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60A0" w14:textId="77777777" w:rsidR="00164736" w:rsidRPr="00297DC3" w:rsidRDefault="00164736" w:rsidP="00164736">
      <w:pPr>
        <w:pStyle w:val="Sansinterligne"/>
        <w:ind w:left="360"/>
        <w:rPr>
          <w:b/>
          <w:color w:val="C00000"/>
          <w:sz w:val="28"/>
          <w:szCs w:val="28"/>
        </w:rPr>
      </w:pPr>
    </w:p>
    <w:p w14:paraId="36C5B05E" w14:textId="77777777" w:rsidR="00164736" w:rsidRDefault="00164736" w:rsidP="008C1DBE">
      <w:pPr>
        <w:ind w:left="4111"/>
      </w:pPr>
      <w:r>
        <w:rPr>
          <w:rFonts w:ascii="Arial" w:hAnsi="Arial"/>
          <w:noProof/>
          <w:sz w:val="12"/>
          <w:szCs w:val="12"/>
          <w:lang w:eastAsia="fr-FR"/>
        </w:rPr>
        <w:drawing>
          <wp:inline distT="0" distB="0" distL="0" distR="0" wp14:anchorId="04BF75F3" wp14:editId="401C9F94">
            <wp:extent cx="1104900" cy="6584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658495"/>
                    </a:xfrm>
                    <a:prstGeom prst="rect">
                      <a:avLst/>
                    </a:prstGeom>
                    <a:solidFill>
                      <a:srgbClr val="FFFFFF"/>
                    </a:solidFill>
                    <a:ln>
                      <a:noFill/>
                    </a:ln>
                  </pic:spPr>
                </pic:pic>
              </a:graphicData>
            </a:graphic>
          </wp:inline>
        </w:drawing>
      </w:r>
    </w:p>
    <w:p w14:paraId="590BE29C" w14:textId="77777777" w:rsidR="00AE217F" w:rsidRDefault="00AE217F" w:rsidP="00164736">
      <w:pPr>
        <w:ind w:left="3402"/>
      </w:pPr>
    </w:p>
    <w:p w14:paraId="38015A0E" w14:textId="77777777" w:rsidR="00AE217F" w:rsidRDefault="00AE217F" w:rsidP="00164736">
      <w:pPr>
        <w:ind w:left="3402"/>
      </w:pPr>
    </w:p>
    <w:p w14:paraId="26E8ADB2" w14:textId="6EC12198" w:rsidR="00AE217F" w:rsidRPr="00393BDA" w:rsidRDefault="00AE217F" w:rsidP="008C1DBE">
      <w:pPr>
        <w:ind w:left="1560"/>
        <w:jc w:val="center"/>
        <w:rPr>
          <w:rFonts w:asciiTheme="minorHAnsi" w:hAnsiTheme="minorHAnsi"/>
        </w:rPr>
      </w:pPr>
      <w:r w:rsidRPr="00393BDA">
        <w:rPr>
          <w:rFonts w:asciiTheme="minorHAnsi" w:hAnsiTheme="minorHAnsi"/>
          <w:sz w:val="20"/>
        </w:rPr>
        <w:t>MINISTÈRE DE L’ÉDUCATION NATIONALE</w:t>
      </w:r>
      <w:r w:rsidR="00C14F00">
        <w:rPr>
          <w:rFonts w:asciiTheme="minorHAnsi" w:hAnsiTheme="minorHAnsi"/>
          <w:sz w:val="20"/>
        </w:rPr>
        <w:t xml:space="preserve">, </w:t>
      </w:r>
      <w:r w:rsidR="00C17916">
        <w:rPr>
          <w:rFonts w:asciiTheme="minorHAnsi" w:hAnsiTheme="minorHAnsi"/>
          <w:sz w:val="20"/>
        </w:rPr>
        <w:t>DE LA JEUNESSE</w:t>
      </w:r>
      <w:r w:rsidR="00C14F00">
        <w:rPr>
          <w:rFonts w:asciiTheme="minorHAnsi" w:hAnsiTheme="minorHAnsi"/>
          <w:sz w:val="20"/>
        </w:rPr>
        <w:t xml:space="preserve"> ET DES SPORTS</w:t>
      </w:r>
    </w:p>
    <w:p w14:paraId="475C3AA3" w14:textId="77777777" w:rsidR="00AE217F" w:rsidRPr="00393BDA" w:rsidRDefault="00AE217F" w:rsidP="008C1DBE">
      <w:pPr>
        <w:ind w:left="1560"/>
        <w:rPr>
          <w:rFonts w:asciiTheme="minorHAnsi" w:hAnsiTheme="minorHAnsi"/>
        </w:rPr>
      </w:pPr>
      <w:r w:rsidRPr="00393BDA">
        <w:rPr>
          <w:rFonts w:asciiTheme="minorHAnsi" w:hAnsiTheme="minorHAnsi"/>
          <w:sz w:val="20"/>
        </w:rPr>
        <w:t>MINISTERE DE L’ENSEIGNEMENT SUPÉRIEUR, DE LA RECHERCHE ET DE L’INNOVATION</w:t>
      </w:r>
    </w:p>
    <w:p w14:paraId="3842692A" w14:textId="77777777" w:rsidR="00AE217F" w:rsidRDefault="00AE217F" w:rsidP="008C1DBE">
      <w:pPr>
        <w:ind w:left="1560"/>
      </w:pPr>
    </w:p>
    <w:p w14:paraId="66C943F3" w14:textId="77777777" w:rsidR="00164736" w:rsidRDefault="00164736" w:rsidP="00164736"/>
    <w:p w14:paraId="5240BD5C" w14:textId="77777777" w:rsidR="00164736" w:rsidRDefault="00164736" w:rsidP="00164736">
      <w:pPr>
        <w:jc w:val="center"/>
      </w:pPr>
    </w:p>
    <w:p w14:paraId="18AD4479" w14:textId="77777777" w:rsidR="002A731B" w:rsidRDefault="002A731B" w:rsidP="00164736">
      <w:pPr>
        <w:jc w:val="center"/>
      </w:pPr>
    </w:p>
    <w:p w14:paraId="4A288576" w14:textId="77777777" w:rsidR="002A731B" w:rsidRDefault="002A731B" w:rsidP="00164736">
      <w:pPr>
        <w:jc w:val="center"/>
      </w:pPr>
    </w:p>
    <w:p w14:paraId="0F94DFDB" w14:textId="77777777" w:rsidR="002A731B" w:rsidRDefault="002A731B" w:rsidP="00164736">
      <w:pPr>
        <w:jc w:val="center"/>
      </w:pPr>
    </w:p>
    <w:p w14:paraId="5D5C7BD2" w14:textId="77777777" w:rsidR="002A731B" w:rsidRDefault="002A731B" w:rsidP="00164736">
      <w:pPr>
        <w:jc w:val="center"/>
      </w:pPr>
    </w:p>
    <w:p w14:paraId="40070806" w14:textId="77777777" w:rsidR="00164736" w:rsidRDefault="00164736" w:rsidP="00164736">
      <w:pPr>
        <w:pStyle w:val="TableContents"/>
        <w:rPr>
          <w:rFonts w:ascii="Arial" w:hAnsi="Arial"/>
          <w:sz w:val="12"/>
          <w:szCs w:val="12"/>
        </w:rPr>
      </w:pPr>
      <w:r>
        <w:tab/>
      </w:r>
      <w:r>
        <w:tab/>
      </w:r>
    </w:p>
    <w:tbl>
      <w:tblPr>
        <w:tblpPr w:leftFromText="141" w:rightFromText="141" w:vertAnchor="text" w:horzAnchor="page" w:tblpX="3141" w:tblpY="-10"/>
        <w:tblW w:w="7942" w:type="dxa"/>
        <w:tblLayout w:type="fixed"/>
        <w:tblLook w:val="0000" w:firstRow="0" w:lastRow="0" w:firstColumn="0" w:lastColumn="0" w:noHBand="0" w:noVBand="0"/>
      </w:tblPr>
      <w:tblGrid>
        <w:gridCol w:w="7942"/>
      </w:tblGrid>
      <w:tr w:rsidR="00164736" w14:paraId="4044C773" w14:textId="77777777" w:rsidTr="002837D9">
        <w:trPr>
          <w:trHeight w:val="827"/>
        </w:trPr>
        <w:tc>
          <w:tcPr>
            <w:tcW w:w="7942" w:type="dxa"/>
            <w:shd w:val="clear" w:color="auto" w:fill="auto"/>
            <w:vAlign w:val="center"/>
          </w:tcPr>
          <w:p w14:paraId="68CB94C3" w14:textId="77777777" w:rsidR="00164736" w:rsidRPr="00C354F3" w:rsidRDefault="00164736" w:rsidP="0035373C">
            <w:pPr>
              <w:pStyle w:val="Intgralebase"/>
              <w:ind w:right="743"/>
              <w:jc w:val="center"/>
              <w:rPr>
                <w:rFonts w:cs="Arial"/>
                <w:b/>
                <w:sz w:val="24"/>
                <w:szCs w:val="24"/>
              </w:rPr>
            </w:pPr>
          </w:p>
          <w:p w14:paraId="6516DAB9" w14:textId="77777777" w:rsidR="00164736" w:rsidRPr="00C354F3" w:rsidRDefault="00164736" w:rsidP="0035373C">
            <w:pPr>
              <w:pStyle w:val="Intgralebase"/>
              <w:ind w:right="743"/>
              <w:jc w:val="center"/>
              <w:rPr>
                <w:rFonts w:cs="Arial"/>
                <w:b/>
                <w:sz w:val="24"/>
                <w:szCs w:val="24"/>
              </w:rPr>
            </w:pPr>
            <w:r w:rsidRPr="00C354F3">
              <w:rPr>
                <w:rFonts w:cs="Arial"/>
                <w:b/>
                <w:sz w:val="24"/>
                <w:szCs w:val="24"/>
              </w:rPr>
              <w:t>Cahier des charges</w:t>
            </w:r>
          </w:p>
          <w:p w14:paraId="38D1DBE6" w14:textId="77777777" w:rsidR="00164736" w:rsidRPr="00C354F3" w:rsidRDefault="00164736" w:rsidP="0035373C">
            <w:pPr>
              <w:pStyle w:val="Intgralebase"/>
              <w:ind w:right="743"/>
              <w:jc w:val="center"/>
              <w:rPr>
                <w:rFonts w:cs="Arial"/>
                <w:b/>
                <w:sz w:val="24"/>
                <w:szCs w:val="24"/>
              </w:rPr>
            </w:pPr>
          </w:p>
          <w:p w14:paraId="65EDE796" w14:textId="2F18D13F" w:rsidR="00164736" w:rsidRPr="00C354F3" w:rsidRDefault="00C354F3" w:rsidP="0035373C">
            <w:pPr>
              <w:pStyle w:val="Intgralebase"/>
              <w:ind w:right="743"/>
              <w:jc w:val="center"/>
              <w:rPr>
                <w:rFonts w:cs="Arial"/>
                <w:b/>
                <w:bCs/>
                <w:sz w:val="24"/>
                <w:szCs w:val="24"/>
              </w:rPr>
            </w:pPr>
            <w:proofErr w:type="gramStart"/>
            <w:r w:rsidRPr="00C354F3">
              <w:rPr>
                <w:rFonts w:eastAsia="Times New Roman" w:cs="Arial"/>
                <w:b/>
                <w:iCs/>
                <w:sz w:val="24"/>
                <w:szCs w:val="24"/>
              </w:rPr>
              <w:t>r</w:t>
            </w:r>
            <w:r w:rsidR="002428C1" w:rsidRPr="00C354F3">
              <w:rPr>
                <w:rFonts w:eastAsia="Times New Roman" w:cs="Arial"/>
                <w:b/>
                <w:iCs/>
                <w:sz w:val="24"/>
                <w:szCs w:val="24"/>
              </w:rPr>
              <w:t>elatif</w:t>
            </w:r>
            <w:proofErr w:type="gramEnd"/>
            <w:r w:rsidR="002428C1" w:rsidRPr="00C354F3">
              <w:rPr>
                <w:rFonts w:eastAsia="Times New Roman" w:cs="Arial"/>
                <w:b/>
                <w:iCs/>
                <w:sz w:val="24"/>
                <w:szCs w:val="24"/>
              </w:rPr>
              <w:t xml:space="preserve"> aux co</w:t>
            </w:r>
            <w:r w:rsidR="00C14F00">
              <w:rPr>
                <w:rFonts w:eastAsia="Times New Roman" w:cs="Arial"/>
                <w:b/>
                <w:iCs/>
                <w:sz w:val="24"/>
                <w:szCs w:val="24"/>
              </w:rPr>
              <w:t>ntenus de la formation initiale</w:t>
            </w:r>
            <w:r w:rsidRPr="00C354F3">
              <w:rPr>
                <w:rFonts w:cs="Arial"/>
                <w:b/>
                <w:bCs/>
                <w:sz w:val="24"/>
                <w:szCs w:val="24"/>
              </w:rPr>
              <w:t xml:space="preserve"> </w:t>
            </w:r>
            <w:r w:rsidR="00C40ED9">
              <w:rPr>
                <w:rFonts w:cs="Arial"/>
                <w:b/>
                <w:bCs/>
                <w:sz w:val="24"/>
                <w:szCs w:val="24"/>
              </w:rPr>
              <w:t xml:space="preserve">spécifique </w:t>
            </w:r>
            <w:r w:rsidRPr="00C354F3">
              <w:rPr>
                <w:rFonts w:cs="Arial"/>
                <w:b/>
                <w:bCs/>
                <w:sz w:val="24"/>
                <w:szCs w:val="24"/>
              </w:rPr>
              <w:t xml:space="preserve">pour les étudiants </w:t>
            </w:r>
            <w:r w:rsidR="00297AD4">
              <w:rPr>
                <w:rFonts w:cs="Arial"/>
                <w:b/>
                <w:bCs/>
                <w:sz w:val="24"/>
                <w:szCs w:val="24"/>
              </w:rPr>
              <w:t>et fonctionnaires</w:t>
            </w:r>
            <w:r w:rsidR="00C14F00">
              <w:rPr>
                <w:rFonts w:cs="Arial"/>
                <w:b/>
                <w:bCs/>
                <w:sz w:val="24"/>
                <w:szCs w:val="24"/>
              </w:rPr>
              <w:t xml:space="preserve"> </w:t>
            </w:r>
            <w:r w:rsidRPr="00C354F3">
              <w:rPr>
                <w:rFonts w:cs="Arial"/>
                <w:b/>
                <w:bCs/>
                <w:sz w:val="24"/>
                <w:szCs w:val="24"/>
              </w:rPr>
              <w:t xml:space="preserve">stagiaires se destinant aux métiers du professorat et de l’éducation </w:t>
            </w:r>
            <w:r w:rsidR="002428C1" w:rsidRPr="00C354F3">
              <w:rPr>
                <w:rFonts w:eastAsia="Times New Roman" w:cs="Arial"/>
                <w:b/>
                <w:iCs/>
                <w:sz w:val="24"/>
                <w:szCs w:val="24"/>
              </w:rPr>
              <w:t xml:space="preserve">concernant </w:t>
            </w:r>
            <w:r w:rsidR="00E174E8">
              <w:rPr>
                <w:rFonts w:eastAsia="Times New Roman" w:cs="Arial"/>
                <w:b/>
                <w:iCs/>
                <w:sz w:val="24"/>
                <w:szCs w:val="24"/>
              </w:rPr>
              <w:t>la</w:t>
            </w:r>
            <w:r w:rsidR="00E174E8" w:rsidRPr="00C354F3">
              <w:rPr>
                <w:rFonts w:eastAsia="Times New Roman" w:cs="Arial"/>
                <w:b/>
                <w:iCs/>
                <w:sz w:val="24"/>
                <w:szCs w:val="24"/>
              </w:rPr>
              <w:t xml:space="preserve"> scolarisation</w:t>
            </w:r>
            <w:r w:rsidR="002428C1" w:rsidRPr="00C354F3">
              <w:rPr>
                <w:rFonts w:eastAsia="Times New Roman" w:cs="Arial"/>
                <w:b/>
                <w:iCs/>
                <w:sz w:val="24"/>
                <w:szCs w:val="24"/>
              </w:rPr>
              <w:t xml:space="preserve"> des élèves à besoins éducatifs particuliers</w:t>
            </w:r>
            <w:r w:rsidR="002428C1" w:rsidRPr="00C354F3">
              <w:rPr>
                <w:rFonts w:eastAsiaTheme="minorHAnsi" w:cs="Arial"/>
                <w:b/>
                <w:color w:val="274E13"/>
                <w:sz w:val="24"/>
                <w:szCs w:val="24"/>
              </w:rPr>
              <w:t xml:space="preserve"> </w:t>
            </w:r>
          </w:p>
          <w:p w14:paraId="16FE991E" w14:textId="77777777" w:rsidR="00164736" w:rsidRPr="00C354F3" w:rsidRDefault="00164736" w:rsidP="00F244FD">
            <w:pPr>
              <w:pStyle w:val="Intgralebase"/>
              <w:ind w:right="743"/>
              <w:jc w:val="center"/>
              <w:rPr>
                <w:rFonts w:cs="Arial"/>
                <w:b/>
                <w:sz w:val="24"/>
                <w:szCs w:val="24"/>
              </w:rPr>
            </w:pPr>
          </w:p>
        </w:tc>
      </w:tr>
    </w:tbl>
    <w:p w14:paraId="29A45F6B" w14:textId="77777777" w:rsidR="00164736" w:rsidRDefault="00164736" w:rsidP="00164736"/>
    <w:p w14:paraId="21ED6124" w14:textId="77777777" w:rsidR="00164736" w:rsidRDefault="00164736" w:rsidP="00164736"/>
    <w:p w14:paraId="2AB470AE" w14:textId="77777777" w:rsidR="00164736" w:rsidRDefault="00164736" w:rsidP="00164736"/>
    <w:p w14:paraId="67538B71" w14:textId="77777777" w:rsidR="00164736" w:rsidRDefault="00164736" w:rsidP="00164736"/>
    <w:p w14:paraId="0B194BCA" w14:textId="77777777" w:rsidR="00164736" w:rsidRDefault="00164736" w:rsidP="00164736"/>
    <w:p w14:paraId="647D40C6" w14:textId="77777777" w:rsidR="00164736" w:rsidRDefault="00164736" w:rsidP="00164736">
      <w:pPr>
        <w:jc w:val="both"/>
      </w:pPr>
    </w:p>
    <w:p w14:paraId="342AD534" w14:textId="77777777" w:rsidR="00164736" w:rsidRDefault="00164736" w:rsidP="00164736">
      <w:pPr>
        <w:pStyle w:val="Titre2"/>
        <w:ind w:left="426"/>
        <w:jc w:val="both"/>
        <w:rPr>
          <w:rFonts w:ascii="Arial" w:hAnsi="Arial" w:cs="Arial"/>
          <w:sz w:val="20"/>
        </w:rPr>
      </w:pPr>
    </w:p>
    <w:p w14:paraId="6A420D98" w14:textId="77777777" w:rsidR="00164736" w:rsidRDefault="00164736" w:rsidP="00164736"/>
    <w:p w14:paraId="03107B08" w14:textId="77777777" w:rsidR="00164736" w:rsidRDefault="00164736" w:rsidP="00164736"/>
    <w:p w14:paraId="2A4C8A38" w14:textId="77777777" w:rsidR="00164736" w:rsidRDefault="00164736" w:rsidP="00164736"/>
    <w:p w14:paraId="555F558B" w14:textId="77777777" w:rsidR="002A731B" w:rsidRPr="002A731B" w:rsidRDefault="002A731B" w:rsidP="002A731B"/>
    <w:p w14:paraId="4561A61D" w14:textId="77777777" w:rsidR="002A731B" w:rsidRDefault="002A731B" w:rsidP="002A731B"/>
    <w:p w14:paraId="4E2E8099" w14:textId="77777777" w:rsidR="00164736" w:rsidRDefault="00164736" w:rsidP="00F06790">
      <w:pPr>
        <w:pStyle w:val="Titre2"/>
        <w:jc w:val="both"/>
        <w:rPr>
          <w:rFonts w:ascii="Verdana" w:eastAsia="Times" w:hAnsi="Verdana"/>
          <w:sz w:val="18"/>
        </w:rPr>
      </w:pPr>
      <w:r>
        <w:rPr>
          <w:noProof/>
          <w:lang w:eastAsia="fr-FR"/>
        </w:rPr>
        <mc:AlternateContent>
          <mc:Choice Requires="wps">
            <w:drawing>
              <wp:anchor distT="0" distB="0" distL="114300" distR="114300" simplePos="0" relativeHeight="251659264" behindDoc="0" locked="1" layoutInCell="1" allowOverlap="1" wp14:anchorId="2522C25D" wp14:editId="41873C35">
                <wp:simplePos x="0" y="0"/>
                <wp:positionH relativeFrom="page">
                  <wp:posOffset>198755</wp:posOffset>
                </wp:positionH>
                <wp:positionV relativeFrom="page">
                  <wp:posOffset>2861945</wp:posOffset>
                </wp:positionV>
                <wp:extent cx="1296035" cy="8431530"/>
                <wp:effectExtent l="0" t="0" r="18415"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43153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6DA4613D" w14:textId="64EDA7E6" w:rsidR="008E26C7" w:rsidRPr="009331E4" w:rsidRDefault="008E26C7" w:rsidP="00063DA6">
                            <w:pPr>
                              <w:pStyle w:val="Intgralebase"/>
                              <w:spacing w:line="210" w:lineRule="exact"/>
                              <w:jc w:val="right"/>
                            </w:pPr>
                            <w:r>
                              <w:rPr>
                                <w:rFonts w:ascii="Arial Narrow" w:hAnsi="Arial Narrow" w:cs="Times New (W1)"/>
                                <w:sz w:val="16"/>
                              </w:rPr>
                              <w:t>-</w:t>
                            </w:r>
                          </w:p>
                          <w:p w14:paraId="5633554C" w14:textId="77777777" w:rsidR="008E26C7" w:rsidRPr="00C4688B" w:rsidRDefault="008E26C7" w:rsidP="00164736">
                            <w:pPr>
                              <w:jc w:val="right"/>
                            </w:pPr>
                          </w:p>
                          <w:p w14:paraId="0A5C336F" w14:textId="77777777" w:rsidR="008E26C7" w:rsidRPr="004E3578" w:rsidRDefault="008E26C7" w:rsidP="00164736">
                            <w:pPr>
                              <w:jc w:val="right"/>
                            </w:pPr>
                          </w:p>
                        </w:txbxContent>
                      </wps:txbx>
                      <wps:bodyPr rot="0" vert="horz" wrap="square" lIns="180000" tIns="18000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2C25D" id="_x0000_t202" coordsize="21600,21600" o:spt="202" path="m,l,21600r21600,l21600,xe">
                <v:stroke joinstyle="miter"/>
                <v:path gradientshapeok="t" o:connecttype="rect"/>
              </v:shapetype>
              <v:shape id="Text Box 26" o:spid="_x0000_s1026" type="#_x0000_t202" style="position:absolute;left:0;text-align:left;margin-left:15.65pt;margin-top:225.35pt;width:102.05pt;height:66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" filled="f" fillcolor="silver" stroked="f" strokecolor="#969696">
                <v:textbox inset="5mm,5mm,0,5mm">
                  <w:txbxContent>
                    <w:p w14:paraId="6DA4613D" w14:textId="64EDA7E6" w:rsidR="008E26C7" w:rsidRPr="009331E4" w:rsidRDefault="008E26C7" w:rsidP="00063DA6">
                      <w:pPr>
                        <w:pStyle w:val="Intgralebase"/>
                        <w:spacing w:line="210" w:lineRule="exact"/>
                        <w:jc w:val="right"/>
                      </w:pPr>
                      <w:r>
                        <w:rPr>
                          <w:rFonts w:ascii="Arial Narrow" w:hAnsi="Arial Narrow" w:cs="Times New (W1)"/>
                          <w:sz w:val="16"/>
                        </w:rPr>
                        <w:t>-</w:t>
                      </w:r>
                    </w:p>
                    <w:p w14:paraId="5633554C" w14:textId="77777777" w:rsidR="008E26C7" w:rsidRPr="00C4688B" w:rsidRDefault="008E26C7" w:rsidP="00164736">
                      <w:pPr>
                        <w:jc w:val="right"/>
                      </w:pPr>
                    </w:p>
                    <w:p w14:paraId="0A5C336F" w14:textId="77777777" w:rsidR="008E26C7" w:rsidRPr="004E3578" w:rsidRDefault="008E26C7" w:rsidP="00164736">
                      <w:pPr>
                        <w:jc w:val="right"/>
                      </w:pPr>
                    </w:p>
                  </w:txbxContent>
                </v:textbox>
                <w10:wrap anchorx="page" anchory="page"/>
                <w10:anchorlock/>
              </v:shape>
            </w:pict>
          </mc:Fallback>
        </mc:AlternateContent>
      </w:r>
    </w:p>
    <w:p w14:paraId="1C2F0106" w14:textId="77777777" w:rsidR="003F1223" w:rsidRDefault="003F1223" w:rsidP="00943FD3">
      <w:pPr>
        <w:tabs>
          <w:tab w:val="left" w:pos="-142"/>
        </w:tabs>
        <w:jc w:val="both"/>
        <w:rPr>
          <w:rFonts w:ascii="Arial" w:hAnsi="Arial" w:cs="Arial"/>
          <w:b/>
          <w:color w:val="CC0000"/>
          <w:szCs w:val="18"/>
        </w:rPr>
      </w:pPr>
    </w:p>
    <w:p w14:paraId="2F0F163D" w14:textId="77777777" w:rsidR="00164736" w:rsidRDefault="00164736" w:rsidP="00164736">
      <w:pPr>
        <w:ind w:left="1560"/>
      </w:pPr>
    </w:p>
    <w:p w14:paraId="4EEEE89D" w14:textId="32588A2B" w:rsidR="00164736" w:rsidRPr="00862B8F" w:rsidRDefault="002D1C66" w:rsidP="002A731B">
      <w:pPr>
        <w:shd w:val="clear" w:color="auto" w:fill="F54123"/>
        <w:jc w:val="both"/>
        <w:rPr>
          <w:rFonts w:ascii="Arial" w:hAnsi="Arial" w:cs="Arial"/>
          <w:b/>
          <w:bCs/>
          <w:color w:val="FFFFFF" w:themeColor="background1"/>
          <w:sz w:val="24"/>
          <w:szCs w:val="24"/>
        </w:rPr>
      </w:pPr>
      <w:r w:rsidRPr="00862B8F">
        <w:rPr>
          <w:rFonts w:ascii="Arial" w:hAnsi="Arial" w:cs="Arial"/>
          <w:b/>
          <w:bCs/>
          <w:color w:val="FFFFFF" w:themeColor="background1"/>
          <w:sz w:val="24"/>
          <w:szCs w:val="24"/>
        </w:rPr>
        <w:lastRenderedPageBreak/>
        <w:t>L</w:t>
      </w:r>
      <w:r w:rsidR="00FF163B">
        <w:rPr>
          <w:rFonts w:ascii="Arial" w:hAnsi="Arial" w:cs="Arial"/>
          <w:b/>
          <w:bCs/>
          <w:color w:val="FFFFFF" w:themeColor="background1"/>
          <w:sz w:val="24"/>
          <w:szCs w:val="24"/>
        </w:rPr>
        <w:t>e dispositif de formation</w:t>
      </w:r>
    </w:p>
    <w:p w14:paraId="2D62F5AE" w14:textId="1FBB3D0B" w:rsidR="00943FD3" w:rsidRDefault="00943FD3" w:rsidP="008862E3">
      <w:pPr>
        <w:pStyle w:val="Intgralebase"/>
        <w:spacing w:line="240" w:lineRule="auto"/>
        <w:jc w:val="both"/>
      </w:pPr>
      <w:r>
        <w:rPr>
          <w:rFonts w:cs="Arial"/>
        </w:rPr>
        <w:t>L’article L 111-1 du code de l’éducation dispose que « l</w:t>
      </w:r>
      <w:r>
        <w:t>'éducation est la première priorité nationale. 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Il veille à la scolarisation inclusive de tous les enfants, sans aucune distinction. »</w:t>
      </w:r>
    </w:p>
    <w:p w14:paraId="3798EC93" w14:textId="77777777" w:rsidR="00943FD3" w:rsidRDefault="00943FD3" w:rsidP="008862E3">
      <w:pPr>
        <w:pStyle w:val="Intgralebase"/>
        <w:spacing w:line="240" w:lineRule="auto"/>
        <w:jc w:val="both"/>
      </w:pPr>
    </w:p>
    <w:p w14:paraId="0C11889A" w14:textId="00F25C3E" w:rsidR="00BD0E73" w:rsidRDefault="00BD0E73" w:rsidP="008862E3">
      <w:pPr>
        <w:pStyle w:val="Intgralebase"/>
        <w:spacing w:line="240" w:lineRule="auto"/>
        <w:jc w:val="both"/>
        <w:rPr>
          <w:rFonts w:cs="Arial"/>
        </w:rPr>
      </w:pPr>
      <w:r>
        <w:t>Afin d’atteindre cet objectif, l</w:t>
      </w:r>
      <w:r>
        <w:rPr>
          <w:rFonts w:cs="Arial"/>
        </w:rPr>
        <w:t>a formation initiale délivrée par les Instituts nationaux supérieurs du professorat et de l’éducation (INSPE) doit permettre aux ét</w:t>
      </w:r>
      <w:r w:rsidR="008A4E61">
        <w:rPr>
          <w:rFonts w:cs="Arial"/>
        </w:rPr>
        <w:t>udiants inscrits en master des m</w:t>
      </w:r>
      <w:r>
        <w:rPr>
          <w:rFonts w:cs="Arial"/>
        </w:rPr>
        <w:t>étiers de l’enseignement, de l’éducation et de la formation (MEEF) de développer leurs compétences à la mise en œuvre d’une scolarisation inclusive.</w:t>
      </w:r>
    </w:p>
    <w:p w14:paraId="2D448C34" w14:textId="77777777" w:rsidR="00BD0E73" w:rsidRDefault="00BD0E73" w:rsidP="008862E3">
      <w:pPr>
        <w:pStyle w:val="Intgralebase"/>
        <w:spacing w:line="240" w:lineRule="auto"/>
        <w:jc w:val="both"/>
        <w:rPr>
          <w:rFonts w:cs="Arial"/>
        </w:rPr>
      </w:pPr>
    </w:p>
    <w:p w14:paraId="003ABDB4" w14:textId="7AE582E9" w:rsidR="00A92E84" w:rsidRPr="008862E3" w:rsidRDefault="00A92E84" w:rsidP="008862E3">
      <w:pPr>
        <w:autoSpaceDE w:val="0"/>
        <w:autoSpaceDN w:val="0"/>
        <w:adjustRightInd w:val="0"/>
        <w:spacing w:after="0" w:line="240" w:lineRule="auto"/>
        <w:jc w:val="both"/>
        <w:rPr>
          <w:rFonts w:ascii="Arial" w:eastAsia="Times" w:hAnsi="Arial"/>
          <w:sz w:val="20"/>
          <w:szCs w:val="20"/>
          <w:lang w:eastAsia="fr-FR"/>
        </w:rPr>
      </w:pPr>
      <w:r w:rsidRPr="008862E3">
        <w:rPr>
          <w:rFonts w:ascii="Arial" w:eastAsia="Times" w:hAnsi="Arial"/>
          <w:sz w:val="20"/>
          <w:szCs w:val="20"/>
          <w:lang w:eastAsia="fr-FR"/>
        </w:rPr>
        <w:t xml:space="preserve">Le dispositif de formation s’inscrit dans un principe de continuum de formation sur les savoirs professionnels de l’éducation inclusive qui doivent être </w:t>
      </w:r>
      <w:r w:rsidR="008A4E61" w:rsidRPr="008862E3">
        <w:rPr>
          <w:rFonts w:ascii="Arial" w:eastAsia="Times" w:hAnsi="Arial"/>
          <w:sz w:val="20"/>
          <w:szCs w:val="20"/>
          <w:lang w:eastAsia="fr-FR"/>
        </w:rPr>
        <w:t xml:space="preserve">dispensés à </w:t>
      </w:r>
      <w:r w:rsidRPr="008862E3">
        <w:rPr>
          <w:rFonts w:ascii="Arial" w:eastAsia="Times" w:hAnsi="Arial"/>
          <w:sz w:val="20"/>
          <w:szCs w:val="20"/>
          <w:lang w:eastAsia="fr-FR"/>
        </w:rPr>
        <w:t>tous les étudiants en</w:t>
      </w:r>
      <w:r w:rsidR="008A4E61" w:rsidRPr="008862E3">
        <w:rPr>
          <w:rFonts w:ascii="Arial" w:eastAsia="Times" w:hAnsi="Arial"/>
          <w:sz w:val="20"/>
          <w:szCs w:val="20"/>
          <w:lang w:eastAsia="fr-FR"/>
        </w:rPr>
        <w:t>gagés dans les troi</w:t>
      </w:r>
      <w:r w:rsidR="00360C26">
        <w:rPr>
          <w:rFonts w:ascii="Arial" w:eastAsia="Times" w:hAnsi="Arial"/>
          <w:sz w:val="20"/>
          <w:szCs w:val="20"/>
          <w:lang w:eastAsia="fr-FR"/>
        </w:rPr>
        <w:t>s premières mentions du master</w:t>
      </w:r>
      <w:r w:rsidR="008A4E61" w:rsidRPr="008862E3">
        <w:rPr>
          <w:rFonts w:ascii="Arial" w:eastAsia="Times" w:hAnsi="Arial"/>
          <w:sz w:val="20"/>
          <w:szCs w:val="20"/>
          <w:lang w:eastAsia="fr-FR"/>
        </w:rPr>
        <w:t xml:space="preserve"> et sur l’ensemble du cursus</w:t>
      </w:r>
      <w:r w:rsidRPr="008862E3">
        <w:rPr>
          <w:rFonts w:ascii="Arial" w:eastAsia="Times" w:hAnsi="Arial"/>
          <w:sz w:val="20"/>
          <w:szCs w:val="20"/>
          <w:lang w:eastAsia="fr-FR"/>
        </w:rPr>
        <w:t>.</w:t>
      </w:r>
      <w:r w:rsidR="00C14F00">
        <w:rPr>
          <w:rFonts w:ascii="Arial" w:eastAsia="Times" w:hAnsi="Arial"/>
          <w:sz w:val="20"/>
          <w:szCs w:val="20"/>
          <w:lang w:eastAsia="fr-FR"/>
        </w:rPr>
        <w:t xml:space="preserve"> </w:t>
      </w:r>
    </w:p>
    <w:p w14:paraId="688C4861" w14:textId="77777777" w:rsidR="00A92E84" w:rsidRPr="008862E3" w:rsidRDefault="00A92E84" w:rsidP="008862E3">
      <w:pPr>
        <w:autoSpaceDE w:val="0"/>
        <w:autoSpaceDN w:val="0"/>
        <w:adjustRightInd w:val="0"/>
        <w:spacing w:after="0" w:line="240" w:lineRule="auto"/>
        <w:jc w:val="both"/>
        <w:rPr>
          <w:rFonts w:ascii="Arial" w:eastAsia="Times" w:hAnsi="Arial"/>
          <w:sz w:val="20"/>
          <w:szCs w:val="20"/>
          <w:lang w:eastAsia="fr-FR"/>
        </w:rPr>
      </w:pPr>
    </w:p>
    <w:p w14:paraId="270814BD" w14:textId="5F016284" w:rsidR="00AE4044" w:rsidRDefault="00A34EAE" w:rsidP="008862E3">
      <w:pPr>
        <w:pStyle w:val="Intgralebase"/>
        <w:spacing w:line="240" w:lineRule="auto"/>
        <w:jc w:val="both"/>
        <w:rPr>
          <w:rFonts w:cs="Arial"/>
        </w:rPr>
      </w:pPr>
      <w:r w:rsidRPr="008862E3">
        <w:t xml:space="preserve">Les </w:t>
      </w:r>
      <w:r w:rsidR="00EB7A24" w:rsidRPr="008862E3">
        <w:t>professeurs</w:t>
      </w:r>
      <w:r w:rsidRPr="008862E3">
        <w:t xml:space="preserve"> </w:t>
      </w:r>
      <w:r w:rsidR="00BE5922" w:rsidRPr="008862E3">
        <w:t xml:space="preserve">et conseillers principaux d’éducation </w:t>
      </w:r>
      <w:r w:rsidRPr="008862E3">
        <w:t>stagiaires qui n’auraient pas suivi une formation initiale en master MEEF doivent également pouvoir bénéficier d’actions de formation à la scolarisation inclusive des élèves</w:t>
      </w:r>
      <w:r w:rsidR="00AE4044" w:rsidRPr="008862E3">
        <w:t xml:space="preserve"> d’un volume horaire au moins équivalent</w:t>
      </w:r>
      <w:r w:rsidR="00A92E84" w:rsidRPr="008862E3">
        <w:t xml:space="preserve"> à ceux qui ont suivis la formation en master</w:t>
      </w:r>
      <w:r w:rsidR="00A92E84">
        <w:rPr>
          <w:rFonts w:cs="Arial"/>
        </w:rPr>
        <w:t xml:space="preserve"> MEEF</w:t>
      </w:r>
      <w:r>
        <w:rPr>
          <w:rFonts w:cs="Arial"/>
        </w:rPr>
        <w:t>.</w:t>
      </w:r>
    </w:p>
    <w:p w14:paraId="5C138962" w14:textId="0F6AFCD6" w:rsidR="006E1772" w:rsidRDefault="006E1772" w:rsidP="00164736">
      <w:pPr>
        <w:pStyle w:val="Intgralebase"/>
        <w:spacing w:line="276" w:lineRule="auto"/>
        <w:jc w:val="both"/>
        <w:rPr>
          <w:rFonts w:cs="Arial"/>
        </w:rPr>
      </w:pPr>
    </w:p>
    <w:p w14:paraId="748A691D" w14:textId="77777777" w:rsidR="00164736" w:rsidRPr="00862B8F" w:rsidRDefault="002D1C66" w:rsidP="002A731B">
      <w:pPr>
        <w:shd w:val="clear" w:color="auto" w:fill="F54123"/>
        <w:jc w:val="both"/>
        <w:rPr>
          <w:rFonts w:ascii="Arial" w:hAnsi="Arial" w:cs="Arial"/>
          <w:b/>
          <w:bCs/>
          <w:color w:val="FFFFFF" w:themeColor="background1"/>
          <w:sz w:val="24"/>
          <w:szCs w:val="24"/>
        </w:rPr>
      </w:pPr>
      <w:r w:rsidRPr="00862B8F">
        <w:rPr>
          <w:rFonts w:ascii="Arial" w:hAnsi="Arial" w:cs="Arial"/>
          <w:b/>
          <w:bCs/>
          <w:color w:val="FFFFFF" w:themeColor="background1"/>
          <w:sz w:val="24"/>
          <w:szCs w:val="24"/>
        </w:rPr>
        <w:t>Le contexte</w:t>
      </w:r>
    </w:p>
    <w:p w14:paraId="54AA5EDD" w14:textId="7CE1F3B5" w:rsidR="00A447A8" w:rsidRDefault="00B04905" w:rsidP="008862E3">
      <w:pPr>
        <w:spacing w:after="0" w:line="240" w:lineRule="auto"/>
        <w:jc w:val="both"/>
        <w:rPr>
          <w:rFonts w:ascii="Arial" w:hAnsi="Arial" w:cs="Arial"/>
          <w:sz w:val="20"/>
          <w:szCs w:val="20"/>
        </w:rPr>
      </w:pPr>
      <w:r w:rsidRPr="002A3D27">
        <w:rPr>
          <w:rFonts w:ascii="Arial" w:hAnsi="Arial" w:cs="Arial"/>
          <w:sz w:val="20"/>
          <w:szCs w:val="20"/>
        </w:rPr>
        <w:t>Permettre à l’Ecole d’être pleinement inclusive est une ambition forte du président de la République qui a fait de la</w:t>
      </w:r>
      <w:r w:rsidR="008A4E61">
        <w:rPr>
          <w:rFonts w:ascii="Arial" w:hAnsi="Arial" w:cs="Arial"/>
          <w:sz w:val="20"/>
          <w:szCs w:val="20"/>
        </w:rPr>
        <w:t xml:space="preserve"> prise</w:t>
      </w:r>
      <w:r w:rsidR="00E11E94" w:rsidRPr="002A3D27">
        <w:rPr>
          <w:rFonts w:ascii="Arial" w:hAnsi="Arial" w:cs="Arial"/>
          <w:sz w:val="20"/>
          <w:szCs w:val="20"/>
        </w:rPr>
        <w:t xml:space="preserve"> en compte des </w:t>
      </w:r>
      <w:r w:rsidR="003D6673" w:rsidRPr="002A3D27">
        <w:rPr>
          <w:rFonts w:ascii="Arial" w:hAnsi="Arial" w:cs="Arial"/>
          <w:sz w:val="20"/>
          <w:szCs w:val="20"/>
        </w:rPr>
        <w:t xml:space="preserve">besoins éducatifs particuliers </w:t>
      </w:r>
      <w:r w:rsidRPr="002A3D27">
        <w:rPr>
          <w:rFonts w:ascii="Arial" w:hAnsi="Arial" w:cs="Arial"/>
          <w:sz w:val="20"/>
          <w:szCs w:val="20"/>
        </w:rPr>
        <w:t>une priorité du quinquenn</w:t>
      </w:r>
      <w:r w:rsidR="00C14F00">
        <w:rPr>
          <w:rFonts w:ascii="Arial" w:hAnsi="Arial" w:cs="Arial"/>
          <w:sz w:val="20"/>
          <w:szCs w:val="20"/>
        </w:rPr>
        <w:t>at. La loi n°2019-791 « pour une</w:t>
      </w:r>
      <w:r w:rsidRPr="002A3D27">
        <w:rPr>
          <w:rFonts w:ascii="Arial" w:hAnsi="Arial" w:cs="Arial"/>
          <w:sz w:val="20"/>
          <w:szCs w:val="20"/>
        </w:rPr>
        <w:t xml:space="preserve"> école de la confiance » consacre son chapitre IV à ce sujet et a </w:t>
      </w:r>
      <w:r w:rsidR="008A4E61">
        <w:rPr>
          <w:rFonts w:ascii="Arial" w:hAnsi="Arial" w:cs="Arial"/>
          <w:sz w:val="20"/>
          <w:szCs w:val="20"/>
        </w:rPr>
        <w:t>prévu des dispositions</w:t>
      </w:r>
      <w:r w:rsidRPr="002A3D27">
        <w:rPr>
          <w:rFonts w:ascii="Arial" w:hAnsi="Arial" w:cs="Arial"/>
          <w:sz w:val="20"/>
          <w:szCs w:val="20"/>
        </w:rPr>
        <w:t xml:space="preserve"> afin de contribuer à une meilleure prise en compte des besoins des élèves.</w:t>
      </w:r>
      <w:r w:rsidR="002A72CD" w:rsidRPr="002A3D27">
        <w:rPr>
          <w:rFonts w:ascii="Arial" w:hAnsi="Arial" w:cs="Arial"/>
          <w:sz w:val="20"/>
          <w:szCs w:val="20"/>
        </w:rPr>
        <w:t xml:space="preserve"> </w:t>
      </w:r>
      <w:r w:rsidR="00A447A8" w:rsidRPr="002A3D27">
        <w:rPr>
          <w:rFonts w:ascii="Arial" w:hAnsi="Arial" w:cs="Arial"/>
          <w:sz w:val="20"/>
          <w:szCs w:val="20"/>
        </w:rPr>
        <w:t xml:space="preserve">Ainsi, </w:t>
      </w:r>
      <w:r w:rsidR="00E11E94" w:rsidRPr="002A3D27">
        <w:rPr>
          <w:rFonts w:ascii="Arial" w:hAnsi="Arial" w:cs="Arial"/>
          <w:sz w:val="20"/>
          <w:szCs w:val="20"/>
        </w:rPr>
        <w:t>l</w:t>
      </w:r>
      <w:r w:rsidR="00A447A8" w:rsidRPr="002A3D27">
        <w:rPr>
          <w:rFonts w:ascii="Arial" w:hAnsi="Arial" w:cs="Arial"/>
          <w:sz w:val="20"/>
          <w:szCs w:val="20"/>
        </w:rPr>
        <w:t xml:space="preserve">a mise en place </w:t>
      </w:r>
      <w:r w:rsidR="00E11E94" w:rsidRPr="002A3D27">
        <w:rPr>
          <w:rFonts w:ascii="Arial" w:hAnsi="Arial" w:cs="Arial"/>
          <w:sz w:val="20"/>
          <w:szCs w:val="20"/>
        </w:rPr>
        <w:t>de l’école</w:t>
      </w:r>
      <w:r w:rsidR="00A447A8" w:rsidRPr="002A3D27">
        <w:rPr>
          <w:rFonts w:ascii="Arial" w:hAnsi="Arial" w:cs="Arial"/>
          <w:sz w:val="20"/>
          <w:szCs w:val="20"/>
        </w:rPr>
        <w:t xml:space="preserve"> inclusive vise à assurer une scolarisation de qualité pour tous les élèves de la maternelle au lycée</w:t>
      </w:r>
      <w:r w:rsidR="008862E3">
        <w:rPr>
          <w:rFonts w:ascii="Arial" w:hAnsi="Arial" w:cs="Arial"/>
          <w:sz w:val="20"/>
          <w:szCs w:val="20"/>
        </w:rPr>
        <w:t>,</w:t>
      </w:r>
      <w:r w:rsidR="00A447A8" w:rsidRPr="002A3D27">
        <w:rPr>
          <w:rFonts w:ascii="Arial" w:hAnsi="Arial" w:cs="Arial"/>
          <w:sz w:val="20"/>
          <w:szCs w:val="20"/>
        </w:rPr>
        <w:t xml:space="preserve"> au plus près de leurs besoins éducatifs particuliers. </w:t>
      </w:r>
    </w:p>
    <w:p w14:paraId="2F4A66B8" w14:textId="77777777" w:rsidR="008862E3" w:rsidRPr="002A3D27" w:rsidRDefault="008862E3" w:rsidP="008862E3">
      <w:pPr>
        <w:spacing w:after="0" w:line="240" w:lineRule="auto"/>
        <w:jc w:val="both"/>
        <w:rPr>
          <w:rFonts w:ascii="Arial" w:hAnsi="Arial" w:cs="Arial"/>
          <w:sz w:val="20"/>
          <w:szCs w:val="20"/>
        </w:rPr>
      </w:pPr>
    </w:p>
    <w:p w14:paraId="6F339C92" w14:textId="49EC7C9C" w:rsidR="00B04905" w:rsidRPr="008862E3" w:rsidRDefault="00A447A8" w:rsidP="008862E3">
      <w:pPr>
        <w:spacing w:after="0" w:line="240" w:lineRule="auto"/>
        <w:jc w:val="both"/>
        <w:rPr>
          <w:rFonts w:ascii="Arial" w:hAnsi="Arial" w:cs="Arial"/>
          <w:sz w:val="20"/>
          <w:szCs w:val="20"/>
        </w:rPr>
      </w:pPr>
      <w:r w:rsidRPr="002A3D27">
        <w:rPr>
          <w:rFonts w:ascii="Arial" w:hAnsi="Arial" w:cs="Arial"/>
          <w:sz w:val="20"/>
          <w:szCs w:val="20"/>
        </w:rPr>
        <w:t xml:space="preserve">Particulièrement, </w:t>
      </w:r>
      <w:r w:rsidR="00E11E94" w:rsidRPr="002A3D27">
        <w:rPr>
          <w:rFonts w:ascii="Arial" w:hAnsi="Arial" w:cs="Arial"/>
          <w:sz w:val="20"/>
          <w:szCs w:val="20"/>
        </w:rPr>
        <w:t>d</w:t>
      </w:r>
      <w:r w:rsidR="00B04905" w:rsidRPr="002A3D27">
        <w:rPr>
          <w:rFonts w:ascii="Arial" w:hAnsi="Arial" w:cs="Arial"/>
          <w:sz w:val="20"/>
          <w:szCs w:val="20"/>
        </w:rPr>
        <w:t xml:space="preserve">ans son </w:t>
      </w:r>
      <w:r w:rsidR="00B04905" w:rsidRPr="008862E3">
        <w:rPr>
          <w:rFonts w:ascii="Arial" w:hAnsi="Arial" w:cs="Arial"/>
          <w:sz w:val="20"/>
          <w:szCs w:val="20"/>
        </w:rPr>
        <w:t xml:space="preserve">article L721-2, le code de l’éducation dispose que : « </w:t>
      </w:r>
      <w:r w:rsidR="00E11E94" w:rsidRPr="008862E3">
        <w:rPr>
          <w:rFonts w:ascii="Arial" w:hAnsi="Arial" w:cs="Arial"/>
          <w:sz w:val="20"/>
          <w:szCs w:val="20"/>
        </w:rPr>
        <w:t>e</w:t>
      </w:r>
      <w:r w:rsidR="00B04905" w:rsidRPr="008862E3">
        <w:rPr>
          <w:rFonts w:ascii="Arial" w:hAnsi="Arial" w:cs="Arial"/>
          <w:sz w:val="20"/>
          <w:szCs w:val="20"/>
        </w:rPr>
        <w:t>n ce qui concerne les enseignements communs, un arrêté des ministres chargés de l’éducation nationale et de l’enseignement supérieur précise le cahier des charges des contenus de la formation initiale spécifique concernant la scolarisation des enfants en situation de handicap ».</w:t>
      </w:r>
    </w:p>
    <w:p w14:paraId="742D1D4A" w14:textId="77777777" w:rsidR="00B04905" w:rsidRPr="008862E3" w:rsidRDefault="00B04905" w:rsidP="008862E3">
      <w:pPr>
        <w:autoSpaceDE w:val="0"/>
        <w:autoSpaceDN w:val="0"/>
        <w:adjustRightInd w:val="0"/>
        <w:spacing w:after="0" w:line="240" w:lineRule="auto"/>
        <w:rPr>
          <w:rFonts w:ascii="Arial" w:hAnsi="Arial" w:cs="Arial"/>
          <w:sz w:val="20"/>
          <w:szCs w:val="20"/>
        </w:rPr>
      </w:pPr>
    </w:p>
    <w:p w14:paraId="417C46E9" w14:textId="585ED288" w:rsidR="00EB7A24" w:rsidRDefault="002428C1" w:rsidP="008862E3">
      <w:pPr>
        <w:spacing w:after="0" w:line="240" w:lineRule="auto"/>
        <w:jc w:val="both"/>
        <w:rPr>
          <w:rFonts w:ascii="Arial" w:eastAsiaTheme="minorHAnsi" w:hAnsi="Arial" w:cs="Arial"/>
          <w:sz w:val="20"/>
          <w:szCs w:val="20"/>
        </w:rPr>
      </w:pPr>
      <w:r w:rsidRPr="00EB7A24">
        <w:rPr>
          <w:rFonts w:ascii="Arial" w:eastAsia="Times New Roman" w:hAnsi="Arial" w:cs="Arial"/>
          <w:iCs/>
          <w:sz w:val="20"/>
          <w:szCs w:val="20"/>
          <w:lang w:eastAsia="fr-FR"/>
        </w:rPr>
        <w:t xml:space="preserve">Ce cahier des charges </w:t>
      </w:r>
      <w:r w:rsidR="00EB7A24" w:rsidRPr="00EB7A24">
        <w:rPr>
          <w:rFonts w:ascii="Arial" w:eastAsia="Times New Roman" w:hAnsi="Arial" w:cs="Arial"/>
          <w:iCs/>
          <w:sz w:val="20"/>
          <w:szCs w:val="20"/>
          <w:lang w:eastAsia="fr-FR"/>
        </w:rPr>
        <w:t>prend appui sur l’a</w:t>
      </w:r>
      <w:r w:rsidR="00B71E5A">
        <w:rPr>
          <w:rFonts w:ascii="Arial" w:eastAsiaTheme="minorHAnsi" w:hAnsi="Arial" w:cs="Arial"/>
          <w:bCs/>
          <w:sz w:val="20"/>
          <w:szCs w:val="20"/>
        </w:rPr>
        <w:t xml:space="preserve">rrêté du 24 juillet </w:t>
      </w:r>
      <w:bookmarkStart w:id="0" w:name="_GoBack"/>
      <w:bookmarkEnd w:id="0"/>
      <w:r w:rsidR="00B71E5A">
        <w:rPr>
          <w:rFonts w:ascii="Arial" w:eastAsiaTheme="minorHAnsi" w:hAnsi="Arial" w:cs="Arial"/>
          <w:bCs/>
          <w:sz w:val="20"/>
          <w:szCs w:val="20"/>
        </w:rPr>
        <w:t>2020</w:t>
      </w:r>
      <w:r w:rsidR="00EB7A24" w:rsidRPr="00EB7A24">
        <w:rPr>
          <w:rFonts w:ascii="Arial" w:eastAsiaTheme="minorHAnsi" w:hAnsi="Arial" w:cs="Arial"/>
          <w:bCs/>
          <w:sz w:val="20"/>
          <w:szCs w:val="20"/>
        </w:rPr>
        <w:t xml:space="preserve"> modifiant l’arrêté du 27 août 2013 fixant le cadre national des formations dispensées au sein des masters «</w:t>
      </w:r>
      <w:r w:rsidR="00E11E94">
        <w:rPr>
          <w:rFonts w:ascii="Arial" w:eastAsiaTheme="minorHAnsi" w:hAnsi="Arial" w:cs="Arial"/>
          <w:bCs/>
          <w:sz w:val="20"/>
          <w:szCs w:val="20"/>
        </w:rPr>
        <w:t xml:space="preserve"> </w:t>
      </w:r>
      <w:r w:rsidR="00EB7A24" w:rsidRPr="00EB7A24">
        <w:rPr>
          <w:rFonts w:ascii="Arial" w:eastAsiaTheme="minorHAnsi" w:hAnsi="Arial" w:cs="Arial"/>
          <w:bCs/>
          <w:sz w:val="20"/>
          <w:szCs w:val="20"/>
        </w:rPr>
        <w:t xml:space="preserve">métiers de l’enseignement, de l’éducation et de la formation » et du </w:t>
      </w:r>
      <w:r w:rsidR="00EB7A24" w:rsidRPr="00EB7A24">
        <w:rPr>
          <w:rFonts w:ascii="Arial" w:eastAsiaTheme="minorHAnsi" w:hAnsi="Arial" w:cs="Arial"/>
          <w:sz w:val="20"/>
          <w:szCs w:val="20"/>
        </w:rPr>
        <w:t>référentiel des compétences professionnelles des métiers du professorat et de l’éducation du 1er juillet 2013.</w:t>
      </w:r>
      <w:r w:rsidR="002A72CD">
        <w:rPr>
          <w:rFonts w:ascii="Arial" w:eastAsiaTheme="minorHAnsi" w:hAnsi="Arial" w:cs="Arial"/>
          <w:sz w:val="20"/>
          <w:szCs w:val="20"/>
        </w:rPr>
        <w:t xml:space="preserve"> </w:t>
      </w:r>
    </w:p>
    <w:p w14:paraId="2360ABD0" w14:textId="77777777" w:rsidR="008862E3" w:rsidRPr="00EB7A24" w:rsidRDefault="008862E3" w:rsidP="008862E3">
      <w:pPr>
        <w:spacing w:after="0" w:line="240" w:lineRule="auto"/>
        <w:jc w:val="both"/>
        <w:rPr>
          <w:rFonts w:ascii="Arial" w:hAnsi="Arial" w:cs="Arial"/>
          <w:sz w:val="20"/>
          <w:szCs w:val="20"/>
        </w:rPr>
      </w:pPr>
    </w:p>
    <w:p w14:paraId="20993349" w14:textId="4FDAE4EA" w:rsidR="00426F63" w:rsidRDefault="00187EF1" w:rsidP="008862E3">
      <w:pPr>
        <w:spacing w:after="0" w:line="240" w:lineRule="auto"/>
        <w:jc w:val="both"/>
        <w:rPr>
          <w:rFonts w:ascii="Arial" w:hAnsi="Arial" w:cs="Arial"/>
          <w:sz w:val="20"/>
        </w:rPr>
      </w:pPr>
      <w:r>
        <w:rPr>
          <w:rFonts w:ascii="Arial" w:hAnsi="Arial" w:cs="Arial"/>
          <w:sz w:val="20"/>
        </w:rPr>
        <w:t xml:space="preserve">Dans ce contexte, la formation des </w:t>
      </w:r>
      <w:r w:rsidR="00BE5922">
        <w:rPr>
          <w:rFonts w:ascii="Arial" w:hAnsi="Arial" w:cs="Arial"/>
          <w:sz w:val="20"/>
        </w:rPr>
        <w:t>personnels enseignants et d’éducation</w:t>
      </w:r>
      <w:r w:rsidR="008862E3">
        <w:rPr>
          <w:rFonts w:ascii="Arial" w:hAnsi="Arial" w:cs="Arial"/>
          <w:sz w:val="20"/>
        </w:rPr>
        <w:t>,</w:t>
      </w:r>
      <w:r>
        <w:rPr>
          <w:rFonts w:ascii="Arial" w:hAnsi="Arial" w:cs="Arial"/>
          <w:sz w:val="20"/>
        </w:rPr>
        <w:t xml:space="preserve"> </w:t>
      </w:r>
      <w:r w:rsidR="008862E3">
        <w:rPr>
          <w:rFonts w:ascii="Arial" w:hAnsi="Arial" w:cs="Arial"/>
          <w:sz w:val="20"/>
        </w:rPr>
        <w:t>notamment la formation initiale, représente un enjeu majeur pour le</w:t>
      </w:r>
      <w:r w:rsidR="003C0703">
        <w:rPr>
          <w:rFonts w:ascii="Arial" w:hAnsi="Arial" w:cs="Arial"/>
          <w:sz w:val="20"/>
        </w:rPr>
        <w:t xml:space="preserve"> déploiement de cette </w:t>
      </w:r>
      <w:r>
        <w:rPr>
          <w:rFonts w:ascii="Arial" w:hAnsi="Arial" w:cs="Arial"/>
          <w:sz w:val="20"/>
        </w:rPr>
        <w:t xml:space="preserve">école inclusive. </w:t>
      </w:r>
    </w:p>
    <w:p w14:paraId="1B8CCFEF" w14:textId="77777777" w:rsidR="008862E3" w:rsidRDefault="008862E3" w:rsidP="008862E3">
      <w:pPr>
        <w:spacing w:after="0" w:line="240" w:lineRule="auto"/>
        <w:jc w:val="both"/>
        <w:rPr>
          <w:rFonts w:ascii="Arial" w:hAnsi="Arial" w:cs="Arial"/>
          <w:sz w:val="20"/>
        </w:rPr>
      </w:pPr>
    </w:p>
    <w:p w14:paraId="1FDEB7FA" w14:textId="05B7E7FF" w:rsidR="00164736" w:rsidRPr="00862B8F" w:rsidRDefault="00E33AC7" w:rsidP="002A731B">
      <w:pPr>
        <w:shd w:val="clear" w:color="auto" w:fill="F54123"/>
        <w:jc w:val="both"/>
        <w:rPr>
          <w:rFonts w:ascii="Arial" w:hAnsi="Arial" w:cs="Arial"/>
          <w:b/>
          <w:bCs/>
          <w:color w:val="FFFFFF" w:themeColor="background1"/>
          <w:sz w:val="24"/>
          <w:szCs w:val="24"/>
        </w:rPr>
      </w:pPr>
      <w:r w:rsidRPr="00862B8F">
        <w:rPr>
          <w:rFonts w:ascii="Arial" w:hAnsi="Arial" w:cs="Arial"/>
          <w:b/>
          <w:bCs/>
          <w:color w:val="FFFFFF" w:themeColor="background1"/>
          <w:sz w:val="24"/>
          <w:szCs w:val="24"/>
        </w:rPr>
        <w:t>Les objectif</w:t>
      </w:r>
      <w:r w:rsidR="002837D9">
        <w:rPr>
          <w:rFonts w:ascii="Arial" w:hAnsi="Arial" w:cs="Arial"/>
          <w:b/>
          <w:bCs/>
          <w:color w:val="FFFFFF" w:themeColor="background1"/>
          <w:sz w:val="24"/>
          <w:szCs w:val="24"/>
        </w:rPr>
        <w:t>s</w:t>
      </w:r>
      <w:r w:rsidR="00C14F00">
        <w:rPr>
          <w:rFonts w:ascii="Arial" w:hAnsi="Arial" w:cs="Arial"/>
          <w:b/>
          <w:bCs/>
          <w:color w:val="FFFFFF" w:themeColor="background1"/>
          <w:sz w:val="24"/>
          <w:szCs w:val="24"/>
        </w:rPr>
        <w:t xml:space="preserve"> </w:t>
      </w:r>
    </w:p>
    <w:p w14:paraId="256C2FAC" w14:textId="657E3DF2" w:rsidR="000C1A78" w:rsidRDefault="000C1A78" w:rsidP="00E97589">
      <w:pPr>
        <w:jc w:val="both"/>
        <w:rPr>
          <w:rFonts w:ascii="Arial" w:hAnsi="Arial" w:cs="Arial"/>
          <w:bCs/>
          <w:sz w:val="20"/>
        </w:rPr>
      </w:pPr>
      <w:r>
        <w:rPr>
          <w:rFonts w:ascii="Arial" w:hAnsi="Arial" w:cs="Arial"/>
          <w:bCs/>
          <w:sz w:val="20"/>
        </w:rPr>
        <w:t xml:space="preserve">La formation initiale spécifique relative à </w:t>
      </w:r>
      <w:r w:rsidR="00E174E8">
        <w:rPr>
          <w:rFonts w:ascii="Arial" w:hAnsi="Arial" w:cs="Arial"/>
          <w:bCs/>
          <w:sz w:val="20"/>
        </w:rPr>
        <w:t xml:space="preserve">l’éducation inclusive et à </w:t>
      </w:r>
      <w:r w:rsidRPr="00EB7A24">
        <w:rPr>
          <w:rFonts w:ascii="Arial" w:eastAsia="Times New Roman" w:hAnsi="Arial" w:cs="Arial"/>
          <w:iCs/>
          <w:sz w:val="20"/>
          <w:szCs w:val="20"/>
          <w:lang w:eastAsia="fr-FR"/>
        </w:rPr>
        <w:t>la scolarisation des élèves à besoins éducatifs particuliers</w:t>
      </w:r>
      <w:r w:rsidRPr="00203633">
        <w:rPr>
          <w:rFonts w:ascii="Arial" w:hAnsi="Arial" w:cs="Arial"/>
          <w:bCs/>
          <w:sz w:val="20"/>
        </w:rPr>
        <w:t xml:space="preserve"> </w:t>
      </w:r>
      <w:r>
        <w:rPr>
          <w:rFonts w:ascii="Arial" w:hAnsi="Arial" w:cs="Arial"/>
          <w:bCs/>
          <w:sz w:val="20"/>
        </w:rPr>
        <w:t xml:space="preserve">vise à développer et les compétences professionnelles des étudiants en formation MEEF ou </w:t>
      </w:r>
      <w:r w:rsidR="00E11E94">
        <w:rPr>
          <w:rFonts w:ascii="Arial" w:hAnsi="Arial" w:cs="Arial"/>
          <w:sz w:val="20"/>
        </w:rPr>
        <w:t xml:space="preserve">personnels enseignants et d’éducation </w:t>
      </w:r>
      <w:r>
        <w:rPr>
          <w:rFonts w:ascii="Arial" w:hAnsi="Arial" w:cs="Arial"/>
          <w:bCs/>
          <w:sz w:val="20"/>
        </w:rPr>
        <w:t>stagiaires.</w:t>
      </w:r>
    </w:p>
    <w:p w14:paraId="285C5A87" w14:textId="77777777" w:rsidR="00B906BB" w:rsidRDefault="0070452B" w:rsidP="00617F5B">
      <w:pPr>
        <w:rPr>
          <w:rFonts w:ascii="Arial" w:hAnsi="Arial" w:cs="Arial"/>
          <w:bCs/>
          <w:sz w:val="20"/>
        </w:rPr>
      </w:pPr>
      <w:r>
        <w:rPr>
          <w:rFonts w:ascii="Arial" w:hAnsi="Arial" w:cs="Arial"/>
          <w:bCs/>
          <w:sz w:val="20"/>
        </w:rPr>
        <w:t>Elle vise</w:t>
      </w:r>
      <w:r w:rsidR="000C1A78">
        <w:rPr>
          <w:rFonts w:ascii="Arial" w:hAnsi="Arial" w:cs="Arial"/>
          <w:bCs/>
          <w:sz w:val="20"/>
        </w:rPr>
        <w:t xml:space="preserve"> plus particulièrement</w:t>
      </w:r>
      <w:r w:rsidR="00EE35A2">
        <w:rPr>
          <w:rFonts w:ascii="Arial" w:hAnsi="Arial" w:cs="Arial"/>
          <w:bCs/>
          <w:sz w:val="20"/>
        </w:rPr>
        <w:t xml:space="preserve"> : </w:t>
      </w:r>
    </w:p>
    <w:p w14:paraId="03148F8D" w14:textId="7F2B58C1" w:rsidR="006C144C" w:rsidRPr="00B906BB" w:rsidRDefault="00B906BB" w:rsidP="000C2941">
      <w:pPr>
        <w:pStyle w:val="Paragraphedeliste"/>
        <w:numPr>
          <w:ilvl w:val="0"/>
          <w:numId w:val="20"/>
        </w:numPr>
        <w:jc w:val="both"/>
        <w:rPr>
          <w:rFonts w:ascii="Arial" w:hAnsi="Arial" w:cs="Arial"/>
          <w:bCs/>
          <w:sz w:val="20"/>
        </w:rPr>
      </w:pPr>
      <w:r w:rsidRPr="00B906BB">
        <w:rPr>
          <w:rFonts w:ascii="Arial" w:hAnsi="Arial" w:cs="Arial"/>
          <w:bCs/>
          <w:sz w:val="20"/>
        </w:rPr>
        <w:t>L’acquisition</w:t>
      </w:r>
      <w:r w:rsidR="00EE35A2" w:rsidRPr="00B906BB">
        <w:rPr>
          <w:rFonts w:ascii="Arial" w:hAnsi="Arial" w:cs="Arial"/>
          <w:bCs/>
          <w:sz w:val="20"/>
        </w:rPr>
        <w:t xml:space="preserve"> </w:t>
      </w:r>
      <w:r>
        <w:rPr>
          <w:rFonts w:ascii="Arial" w:hAnsi="Arial" w:cs="Arial"/>
          <w:bCs/>
          <w:sz w:val="20"/>
        </w:rPr>
        <w:t>d’</w:t>
      </w:r>
      <w:r w:rsidR="006C144C" w:rsidRPr="00B906BB">
        <w:rPr>
          <w:rFonts w:ascii="Arial" w:hAnsi="Arial" w:cs="Arial"/>
          <w:bCs/>
          <w:sz w:val="20"/>
        </w:rPr>
        <w:t xml:space="preserve">une culture </w:t>
      </w:r>
      <w:r w:rsidR="0070452B" w:rsidRPr="00B906BB">
        <w:rPr>
          <w:rFonts w:ascii="Arial" w:hAnsi="Arial" w:cs="Arial"/>
          <w:bCs/>
          <w:sz w:val="20"/>
        </w:rPr>
        <w:t xml:space="preserve">commune </w:t>
      </w:r>
      <w:r w:rsidR="006C144C" w:rsidRPr="00B906BB">
        <w:rPr>
          <w:rFonts w:ascii="Arial" w:hAnsi="Arial" w:cs="Arial"/>
          <w:bCs/>
          <w:sz w:val="20"/>
        </w:rPr>
        <w:t>des fondements de l’école inclusive ;</w:t>
      </w:r>
    </w:p>
    <w:p w14:paraId="3FE106B2" w14:textId="1153DDFF" w:rsidR="006C144C" w:rsidRPr="006C144C" w:rsidRDefault="00EE35A2" w:rsidP="000C2941">
      <w:pPr>
        <w:pStyle w:val="Paragraphedeliste"/>
        <w:numPr>
          <w:ilvl w:val="0"/>
          <w:numId w:val="20"/>
        </w:numPr>
        <w:jc w:val="both"/>
        <w:rPr>
          <w:rFonts w:ascii="Arial" w:hAnsi="Arial" w:cs="Arial"/>
          <w:bCs/>
          <w:sz w:val="20"/>
        </w:rPr>
      </w:pPr>
      <w:r>
        <w:rPr>
          <w:rFonts w:ascii="Arial" w:hAnsi="Arial" w:cs="Arial"/>
          <w:bCs/>
          <w:sz w:val="20"/>
        </w:rPr>
        <w:t xml:space="preserve">La compréhension des </w:t>
      </w:r>
      <w:r w:rsidR="006C144C" w:rsidRPr="006C144C">
        <w:rPr>
          <w:rFonts w:ascii="Arial" w:hAnsi="Arial" w:cs="Arial"/>
          <w:bCs/>
          <w:sz w:val="20"/>
        </w:rPr>
        <w:t xml:space="preserve">principaux concepts qui orientent la politique relative à une éducation </w:t>
      </w:r>
      <w:r w:rsidR="00B906BB">
        <w:rPr>
          <w:rFonts w:ascii="Arial" w:hAnsi="Arial" w:cs="Arial"/>
          <w:bCs/>
          <w:sz w:val="20"/>
        </w:rPr>
        <w:t xml:space="preserve">inclusive </w:t>
      </w:r>
      <w:r w:rsidR="006C144C" w:rsidRPr="006C144C">
        <w:rPr>
          <w:rFonts w:ascii="Arial" w:hAnsi="Arial" w:cs="Arial"/>
          <w:bCs/>
          <w:sz w:val="20"/>
        </w:rPr>
        <w:t>;</w:t>
      </w:r>
    </w:p>
    <w:p w14:paraId="0AD800DC" w14:textId="249733B9" w:rsidR="006C144C" w:rsidRPr="00B906BB" w:rsidRDefault="00EE35A2" w:rsidP="000C2941">
      <w:pPr>
        <w:pStyle w:val="Paragraphedeliste"/>
        <w:numPr>
          <w:ilvl w:val="0"/>
          <w:numId w:val="20"/>
        </w:numPr>
        <w:jc w:val="both"/>
        <w:rPr>
          <w:rFonts w:ascii="Arial" w:hAnsi="Arial" w:cs="Arial"/>
          <w:bCs/>
          <w:sz w:val="20"/>
        </w:rPr>
      </w:pPr>
      <w:r w:rsidRPr="00B906BB">
        <w:rPr>
          <w:rFonts w:ascii="Arial" w:hAnsi="Arial" w:cs="Arial"/>
          <w:bCs/>
          <w:sz w:val="20"/>
        </w:rPr>
        <w:t xml:space="preserve">Le </w:t>
      </w:r>
      <w:r w:rsidR="006C144C" w:rsidRPr="00B906BB">
        <w:rPr>
          <w:rFonts w:ascii="Arial" w:hAnsi="Arial" w:cs="Arial"/>
          <w:bCs/>
          <w:sz w:val="20"/>
        </w:rPr>
        <w:t>développe</w:t>
      </w:r>
      <w:r w:rsidRPr="00B906BB">
        <w:rPr>
          <w:rFonts w:ascii="Arial" w:hAnsi="Arial" w:cs="Arial"/>
          <w:bCs/>
          <w:sz w:val="20"/>
        </w:rPr>
        <w:t>ment</w:t>
      </w:r>
      <w:r w:rsidR="006C144C" w:rsidRPr="00B906BB">
        <w:rPr>
          <w:rFonts w:ascii="Arial" w:hAnsi="Arial" w:cs="Arial"/>
          <w:bCs/>
          <w:sz w:val="20"/>
        </w:rPr>
        <w:t xml:space="preserve"> </w:t>
      </w:r>
      <w:r w:rsidRPr="00B906BB">
        <w:rPr>
          <w:rFonts w:ascii="Arial" w:hAnsi="Arial" w:cs="Arial"/>
          <w:bCs/>
          <w:sz w:val="20"/>
        </w:rPr>
        <w:t xml:space="preserve">de </w:t>
      </w:r>
      <w:r w:rsidR="00B906BB" w:rsidRPr="00B906BB">
        <w:rPr>
          <w:rFonts w:ascii="Arial" w:hAnsi="Arial" w:cs="Arial"/>
          <w:bCs/>
          <w:sz w:val="20"/>
        </w:rPr>
        <w:t>la</w:t>
      </w:r>
      <w:r w:rsidR="006C144C" w:rsidRPr="00B906BB">
        <w:rPr>
          <w:rFonts w:ascii="Arial" w:hAnsi="Arial" w:cs="Arial"/>
          <w:bCs/>
          <w:sz w:val="20"/>
        </w:rPr>
        <w:t xml:space="preserve"> capacité à observer, analyser et </w:t>
      </w:r>
      <w:r w:rsidR="001C79BA" w:rsidRPr="00B906BB">
        <w:rPr>
          <w:rFonts w:ascii="Arial" w:hAnsi="Arial" w:cs="Arial"/>
          <w:bCs/>
          <w:sz w:val="20"/>
        </w:rPr>
        <w:t xml:space="preserve">élaborer des réponses pédagogiques et didactiques </w:t>
      </w:r>
      <w:r w:rsidR="006C144C" w:rsidRPr="00B906BB">
        <w:rPr>
          <w:rFonts w:ascii="Arial" w:hAnsi="Arial" w:cs="Arial"/>
          <w:bCs/>
          <w:sz w:val="20"/>
        </w:rPr>
        <w:t>aux besoins éducatifs particuliers des élèves ;</w:t>
      </w:r>
    </w:p>
    <w:p w14:paraId="599C637E" w14:textId="3C442FC3" w:rsidR="006C144C" w:rsidRPr="00B906BB" w:rsidRDefault="00EE35A2" w:rsidP="000C2941">
      <w:pPr>
        <w:pStyle w:val="Paragraphedeliste"/>
        <w:numPr>
          <w:ilvl w:val="0"/>
          <w:numId w:val="20"/>
        </w:numPr>
        <w:jc w:val="both"/>
        <w:rPr>
          <w:rFonts w:ascii="Arial" w:hAnsi="Arial" w:cs="Arial"/>
          <w:bCs/>
          <w:sz w:val="20"/>
        </w:rPr>
      </w:pPr>
      <w:r>
        <w:rPr>
          <w:rFonts w:ascii="Arial" w:hAnsi="Arial" w:cs="Arial"/>
          <w:bCs/>
          <w:sz w:val="20"/>
        </w:rPr>
        <w:t xml:space="preserve">Le </w:t>
      </w:r>
      <w:r w:rsidR="006C144C">
        <w:rPr>
          <w:rFonts w:ascii="Arial" w:hAnsi="Arial" w:cs="Arial"/>
          <w:bCs/>
          <w:sz w:val="20"/>
        </w:rPr>
        <w:t>développe</w:t>
      </w:r>
      <w:r>
        <w:rPr>
          <w:rFonts w:ascii="Arial" w:hAnsi="Arial" w:cs="Arial"/>
          <w:bCs/>
          <w:sz w:val="20"/>
        </w:rPr>
        <w:t xml:space="preserve">ment </w:t>
      </w:r>
      <w:r w:rsidR="002A3D27">
        <w:rPr>
          <w:rFonts w:ascii="Arial" w:hAnsi="Arial" w:cs="Arial"/>
          <w:bCs/>
          <w:sz w:val="20"/>
        </w:rPr>
        <w:t>d</w:t>
      </w:r>
      <w:r w:rsidR="00B906BB">
        <w:rPr>
          <w:rFonts w:ascii="Arial" w:hAnsi="Arial" w:cs="Arial"/>
          <w:bCs/>
          <w:sz w:val="20"/>
        </w:rPr>
        <w:t>es</w:t>
      </w:r>
      <w:r w:rsidR="002A3D27">
        <w:rPr>
          <w:rFonts w:ascii="Arial" w:hAnsi="Arial" w:cs="Arial"/>
          <w:bCs/>
          <w:sz w:val="20"/>
        </w:rPr>
        <w:t xml:space="preserve"> pratiques pédagogiques dans le but de</w:t>
      </w:r>
      <w:r w:rsidR="006C144C">
        <w:rPr>
          <w:rFonts w:ascii="Arial" w:hAnsi="Arial" w:cs="Arial"/>
          <w:bCs/>
          <w:sz w:val="20"/>
        </w:rPr>
        <w:t xml:space="preserve"> prendre en compte la diversité des </w:t>
      </w:r>
      <w:r w:rsidR="006C144C" w:rsidRPr="00B906BB">
        <w:rPr>
          <w:rFonts w:ascii="Arial" w:hAnsi="Arial" w:cs="Arial"/>
          <w:bCs/>
          <w:sz w:val="20"/>
        </w:rPr>
        <w:t>élève</w:t>
      </w:r>
      <w:r w:rsidR="001C79BA" w:rsidRPr="00B906BB">
        <w:rPr>
          <w:rFonts w:ascii="Arial" w:hAnsi="Arial" w:cs="Arial"/>
          <w:bCs/>
          <w:sz w:val="20"/>
        </w:rPr>
        <w:t xml:space="preserve">s </w:t>
      </w:r>
      <w:r w:rsidR="00B906BB">
        <w:rPr>
          <w:rFonts w:ascii="Arial" w:hAnsi="Arial" w:cs="Arial"/>
          <w:bCs/>
          <w:sz w:val="20"/>
        </w:rPr>
        <w:t>et</w:t>
      </w:r>
      <w:r w:rsidR="001C79BA" w:rsidRPr="00B906BB">
        <w:rPr>
          <w:rFonts w:ascii="Arial" w:hAnsi="Arial" w:cs="Arial"/>
          <w:bCs/>
          <w:sz w:val="20"/>
        </w:rPr>
        <w:t xml:space="preserve"> la gestion de l’</w:t>
      </w:r>
      <w:r w:rsidR="00EB3033" w:rsidRPr="00B906BB">
        <w:rPr>
          <w:rFonts w:ascii="Arial" w:hAnsi="Arial" w:cs="Arial"/>
          <w:bCs/>
          <w:sz w:val="20"/>
        </w:rPr>
        <w:t>hétérogénéité</w:t>
      </w:r>
      <w:r w:rsidRPr="00B906BB">
        <w:rPr>
          <w:rFonts w:ascii="Arial" w:hAnsi="Arial" w:cs="Arial"/>
          <w:bCs/>
          <w:sz w:val="20"/>
        </w:rPr>
        <w:t xml:space="preserve"> des publics</w:t>
      </w:r>
      <w:r w:rsidR="006C144C" w:rsidRPr="00B906BB">
        <w:rPr>
          <w:rFonts w:ascii="Arial" w:hAnsi="Arial" w:cs="Arial"/>
          <w:bCs/>
          <w:sz w:val="20"/>
        </w:rPr>
        <w:t> ;</w:t>
      </w:r>
    </w:p>
    <w:p w14:paraId="1B25DEB1" w14:textId="27BBB4C1" w:rsidR="006C144C" w:rsidRPr="00B906BB" w:rsidRDefault="00B906BB" w:rsidP="000C2941">
      <w:pPr>
        <w:pStyle w:val="Paragraphedeliste"/>
        <w:numPr>
          <w:ilvl w:val="0"/>
          <w:numId w:val="20"/>
        </w:numPr>
        <w:jc w:val="both"/>
        <w:rPr>
          <w:rFonts w:ascii="Arial" w:hAnsi="Arial" w:cs="Arial"/>
          <w:bCs/>
          <w:sz w:val="20"/>
        </w:rPr>
      </w:pPr>
      <w:r>
        <w:rPr>
          <w:rFonts w:ascii="Arial" w:hAnsi="Arial" w:cs="Arial"/>
          <w:bCs/>
          <w:sz w:val="20"/>
        </w:rPr>
        <w:t>L</w:t>
      </w:r>
      <w:r w:rsidR="00EE35A2">
        <w:rPr>
          <w:rFonts w:ascii="Arial" w:hAnsi="Arial" w:cs="Arial"/>
          <w:bCs/>
          <w:sz w:val="20"/>
        </w:rPr>
        <w:t>a référence aux</w:t>
      </w:r>
      <w:r w:rsidR="006C144C">
        <w:rPr>
          <w:rFonts w:ascii="Arial" w:hAnsi="Arial" w:cs="Arial"/>
          <w:bCs/>
          <w:sz w:val="20"/>
        </w:rPr>
        <w:t xml:space="preserve"> objectifs du socle commun de </w:t>
      </w:r>
      <w:r w:rsidR="00EE35A2">
        <w:rPr>
          <w:rFonts w:ascii="Arial" w:hAnsi="Arial" w:cs="Arial"/>
          <w:bCs/>
          <w:sz w:val="20"/>
        </w:rPr>
        <w:t>connaissance</w:t>
      </w:r>
      <w:r w:rsidR="002A3D27">
        <w:rPr>
          <w:rFonts w:ascii="Arial" w:hAnsi="Arial" w:cs="Arial"/>
          <w:bCs/>
          <w:sz w:val="20"/>
        </w:rPr>
        <w:t>s</w:t>
      </w:r>
      <w:r w:rsidR="00EE35A2">
        <w:rPr>
          <w:rFonts w:ascii="Arial" w:hAnsi="Arial" w:cs="Arial"/>
          <w:bCs/>
          <w:sz w:val="20"/>
        </w:rPr>
        <w:t xml:space="preserve">, de </w:t>
      </w:r>
      <w:r w:rsidR="006C144C">
        <w:rPr>
          <w:rFonts w:ascii="Arial" w:hAnsi="Arial" w:cs="Arial"/>
          <w:bCs/>
          <w:sz w:val="20"/>
        </w:rPr>
        <w:t xml:space="preserve">compétences et de culture </w:t>
      </w:r>
      <w:r w:rsidR="00EE35A2" w:rsidRPr="00B906BB">
        <w:rPr>
          <w:rFonts w:ascii="Arial" w:hAnsi="Arial" w:cs="Arial"/>
          <w:bCs/>
          <w:sz w:val="20"/>
        </w:rPr>
        <w:t xml:space="preserve">dans la </w:t>
      </w:r>
      <w:r w:rsidR="000C2941" w:rsidRPr="00B906BB">
        <w:rPr>
          <w:rFonts w:ascii="Arial" w:hAnsi="Arial" w:cs="Arial"/>
          <w:bCs/>
          <w:sz w:val="20"/>
        </w:rPr>
        <w:t>prise en</w:t>
      </w:r>
      <w:r w:rsidR="006C144C" w:rsidRPr="00B906BB">
        <w:rPr>
          <w:rFonts w:ascii="Arial" w:hAnsi="Arial" w:cs="Arial"/>
          <w:bCs/>
          <w:sz w:val="20"/>
        </w:rPr>
        <w:t xml:space="preserve"> compte les besoins</w:t>
      </w:r>
      <w:r w:rsidR="001C79BA" w:rsidRPr="00B906BB">
        <w:rPr>
          <w:rFonts w:ascii="Arial" w:hAnsi="Arial" w:cs="Arial"/>
          <w:bCs/>
          <w:sz w:val="20"/>
        </w:rPr>
        <w:t xml:space="preserve"> </w:t>
      </w:r>
      <w:r w:rsidR="00EE35A2" w:rsidRPr="00B906BB">
        <w:rPr>
          <w:rFonts w:ascii="Arial" w:hAnsi="Arial" w:cs="Arial"/>
          <w:bCs/>
          <w:sz w:val="20"/>
        </w:rPr>
        <w:t xml:space="preserve">éducatifs </w:t>
      </w:r>
      <w:r w:rsidR="001C79BA" w:rsidRPr="00B906BB">
        <w:rPr>
          <w:rFonts w:ascii="Arial" w:hAnsi="Arial" w:cs="Arial"/>
          <w:bCs/>
          <w:sz w:val="20"/>
        </w:rPr>
        <w:t>de tous les élèves</w:t>
      </w:r>
      <w:r w:rsidR="00EC6D98" w:rsidRPr="00243117">
        <w:rPr>
          <w:rFonts w:ascii="Arial" w:hAnsi="Arial" w:cs="Arial"/>
          <w:bCs/>
          <w:sz w:val="20"/>
        </w:rPr>
        <w:t xml:space="preserve"> </w:t>
      </w:r>
      <w:r w:rsidR="005E2885" w:rsidRPr="00B906BB">
        <w:rPr>
          <w:rFonts w:ascii="Arial" w:hAnsi="Arial" w:cs="Arial"/>
          <w:bCs/>
          <w:sz w:val="20"/>
        </w:rPr>
        <w:t>;</w:t>
      </w:r>
    </w:p>
    <w:p w14:paraId="12877EA5" w14:textId="77777777" w:rsidR="001322F0" w:rsidRPr="001322F0" w:rsidRDefault="00631CB2" w:rsidP="001322F0">
      <w:pPr>
        <w:pStyle w:val="Paragraphedeliste"/>
        <w:numPr>
          <w:ilvl w:val="0"/>
          <w:numId w:val="20"/>
        </w:numPr>
        <w:jc w:val="both"/>
        <w:rPr>
          <w:rFonts w:ascii="Arial" w:hAnsi="Arial" w:cs="Arial"/>
          <w:bCs/>
          <w:sz w:val="20"/>
        </w:rPr>
      </w:pPr>
      <w:r w:rsidRPr="001322F0">
        <w:rPr>
          <w:rFonts w:ascii="Arial" w:hAnsi="Arial" w:cs="Arial"/>
          <w:bCs/>
          <w:sz w:val="20"/>
        </w:rPr>
        <w:t xml:space="preserve">La </w:t>
      </w:r>
      <w:r w:rsidR="005E2885" w:rsidRPr="001322F0">
        <w:rPr>
          <w:rFonts w:ascii="Arial" w:hAnsi="Arial" w:cs="Arial"/>
          <w:bCs/>
          <w:sz w:val="20"/>
        </w:rPr>
        <w:t>conna</w:t>
      </w:r>
      <w:r w:rsidRPr="001322F0">
        <w:rPr>
          <w:rFonts w:ascii="Arial" w:hAnsi="Arial" w:cs="Arial"/>
          <w:bCs/>
          <w:sz w:val="20"/>
        </w:rPr>
        <w:t>issance</w:t>
      </w:r>
      <w:r w:rsidR="005E2885" w:rsidRPr="001322F0">
        <w:rPr>
          <w:rFonts w:ascii="Arial" w:hAnsi="Arial" w:cs="Arial"/>
          <w:bCs/>
          <w:sz w:val="20"/>
        </w:rPr>
        <w:t xml:space="preserve"> </w:t>
      </w:r>
      <w:r w:rsidR="00A82728" w:rsidRPr="001322F0">
        <w:rPr>
          <w:rFonts w:ascii="Arial" w:hAnsi="Arial" w:cs="Arial"/>
          <w:bCs/>
          <w:sz w:val="20"/>
        </w:rPr>
        <w:t>d</w:t>
      </w:r>
      <w:r w:rsidR="005E2885" w:rsidRPr="001322F0">
        <w:rPr>
          <w:rFonts w:ascii="Arial" w:hAnsi="Arial" w:cs="Arial"/>
          <w:bCs/>
          <w:sz w:val="20"/>
        </w:rPr>
        <w:t xml:space="preserve">es différents </w:t>
      </w:r>
      <w:r w:rsidR="00A82728" w:rsidRPr="001322F0">
        <w:rPr>
          <w:rFonts w:ascii="Arial" w:hAnsi="Arial" w:cs="Arial"/>
          <w:bCs/>
          <w:sz w:val="20"/>
        </w:rPr>
        <w:t xml:space="preserve">dispositifs et modalités d’accompagnement </w:t>
      </w:r>
      <w:r w:rsidR="005E2885" w:rsidRPr="001322F0">
        <w:rPr>
          <w:rFonts w:ascii="Arial" w:hAnsi="Arial" w:cs="Arial"/>
          <w:bCs/>
          <w:sz w:val="20"/>
        </w:rPr>
        <w:t>possibles</w:t>
      </w:r>
      <w:r w:rsidR="001322F0" w:rsidRPr="001322F0">
        <w:rPr>
          <w:rFonts w:ascii="Arial" w:hAnsi="Arial" w:cs="Arial"/>
          <w:bCs/>
          <w:sz w:val="20"/>
        </w:rPr>
        <w:t> ;</w:t>
      </w:r>
    </w:p>
    <w:p w14:paraId="643F58D9" w14:textId="24585F45" w:rsidR="005E2885" w:rsidRDefault="00B906BB" w:rsidP="000C2941">
      <w:pPr>
        <w:pStyle w:val="Paragraphedeliste"/>
        <w:numPr>
          <w:ilvl w:val="0"/>
          <w:numId w:val="20"/>
        </w:numPr>
        <w:jc w:val="both"/>
        <w:rPr>
          <w:rFonts w:ascii="Arial" w:hAnsi="Arial" w:cs="Arial"/>
          <w:bCs/>
          <w:sz w:val="20"/>
        </w:rPr>
      </w:pPr>
      <w:r>
        <w:rPr>
          <w:rFonts w:ascii="Arial" w:hAnsi="Arial" w:cs="Arial"/>
          <w:bCs/>
          <w:sz w:val="20"/>
        </w:rPr>
        <w:lastRenderedPageBreak/>
        <w:t>La</w:t>
      </w:r>
      <w:r w:rsidR="000C2941">
        <w:rPr>
          <w:rFonts w:ascii="Arial" w:hAnsi="Arial" w:cs="Arial"/>
          <w:bCs/>
          <w:sz w:val="20"/>
        </w:rPr>
        <w:t xml:space="preserve"> connaissance</w:t>
      </w:r>
      <w:r w:rsidR="00631CB2">
        <w:rPr>
          <w:rFonts w:ascii="Arial" w:hAnsi="Arial" w:cs="Arial"/>
          <w:bCs/>
          <w:sz w:val="20"/>
        </w:rPr>
        <w:t xml:space="preserve"> des différents partenaires concourant à la </w:t>
      </w:r>
      <w:r w:rsidR="00297AD4">
        <w:rPr>
          <w:rFonts w:ascii="Arial" w:hAnsi="Arial" w:cs="Arial"/>
          <w:bCs/>
          <w:sz w:val="20"/>
        </w:rPr>
        <w:t>scolarisation inclusive, au projet de l’élève</w:t>
      </w:r>
      <w:r w:rsidR="00C14F00">
        <w:rPr>
          <w:rFonts w:ascii="Arial" w:hAnsi="Arial" w:cs="Arial"/>
          <w:bCs/>
          <w:sz w:val="20"/>
        </w:rPr>
        <w:t xml:space="preserve"> </w:t>
      </w:r>
      <w:r w:rsidR="00631CB2">
        <w:rPr>
          <w:rFonts w:ascii="Arial" w:hAnsi="Arial" w:cs="Arial"/>
          <w:bCs/>
          <w:sz w:val="20"/>
        </w:rPr>
        <w:t>et</w:t>
      </w:r>
      <w:r w:rsidR="00C14F00">
        <w:rPr>
          <w:rFonts w:ascii="Arial" w:hAnsi="Arial" w:cs="Arial"/>
          <w:bCs/>
          <w:sz w:val="20"/>
        </w:rPr>
        <w:t xml:space="preserve"> </w:t>
      </w:r>
      <w:r w:rsidR="00297AD4">
        <w:rPr>
          <w:rFonts w:ascii="Arial" w:hAnsi="Arial" w:cs="Arial"/>
          <w:bCs/>
          <w:sz w:val="20"/>
        </w:rPr>
        <w:t xml:space="preserve">aux </w:t>
      </w:r>
      <w:r w:rsidR="005E2885">
        <w:rPr>
          <w:rFonts w:ascii="Arial" w:hAnsi="Arial" w:cs="Arial"/>
          <w:bCs/>
          <w:sz w:val="20"/>
        </w:rPr>
        <w:t>modalités de travail partenarial</w:t>
      </w:r>
      <w:r w:rsidR="00A70D22">
        <w:rPr>
          <w:rFonts w:ascii="Arial" w:hAnsi="Arial" w:cs="Arial"/>
          <w:bCs/>
          <w:sz w:val="20"/>
        </w:rPr>
        <w:t> ;</w:t>
      </w:r>
    </w:p>
    <w:p w14:paraId="5FDF86CF" w14:textId="77777777" w:rsidR="00EC6D98" w:rsidRPr="001322F0" w:rsidRDefault="00EC6D98" w:rsidP="00EC6D98">
      <w:pPr>
        <w:pStyle w:val="Paragraphedeliste"/>
        <w:numPr>
          <w:ilvl w:val="0"/>
          <w:numId w:val="20"/>
        </w:numPr>
        <w:jc w:val="both"/>
        <w:rPr>
          <w:rFonts w:ascii="Arial" w:hAnsi="Arial" w:cs="Arial"/>
          <w:bCs/>
          <w:sz w:val="20"/>
        </w:rPr>
      </w:pPr>
      <w:r w:rsidRPr="001322F0">
        <w:rPr>
          <w:rFonts w:ascii="Arial" w:hAnsi="Arial" w:cs="Arial"/>
          <w:sz w:val="20"/>
          <w:szCs w:val="20"/>
        </w:rPr>
        <w:t>Le développement de pratiques permettant la participation effective de tous les élèves à l’ensemble des activités d’enseignement et de vie scolaire ;</w:t>
      </w:r>
    </w:p>
    <w:p w14:paraId="4EC55D57" w14:textId="1D4393B6" w:rsidR="00A70D22" w:rsidRDefault="00631CB2" w:rsidP="000C2941">
      <w:pPr>
        <w:pStyle w:val="Paragraphedeliste"/>
        <w:numPr>
          <w:ilvl w:val="0"/>
          <w:numId w:val="20"/>
        </w:numPr>
        <w:jc w:val="both"/>
        <w:rPr>
          <w:rFonts w:ascii="Arial" w:hAnsi="Arial" w:cs="Arial"/>
          <w:bCs/>
          <w:sz w:val="20"/>
        </w:rPr>
      </w:pPr>
      <w:r>
        <w:rPr>
          <w:rFonts w:ascii="Arial" w:hAnsi="Arial" w:cs="Arial"/>
          <w:bCs/>
          <w:sz w:val="20"/>
        </w:rPr>
        <w:t>L’appropriation des</w:t>
      </w:r>
      <w:r w:rsidR="00A70D22">
        <w:rPr>
          <w:rFonts w:ascii="Arial" w:hAnsi="Arial" w:cs="Arial"/>
          <w:bCs/>
          <w:sz w:val="20"/>
        </w:rPr>
        <w:t xml:space="preserve"> ressources et outils</w:t>
      </w:r>
      <w:r w:rsidR="002A3D27">
        <w:rPr>
          <w:rFonts w:ascii="Arial" w:hAnsi="Arial" w:cs="Arial"/>
          <w:bCs/>
          <w:sz w:val="20"/>
        </w:rPr>
        <w:t>,</w:t>
      </w:r>
      <w:r w:rsidR="00A70D22">
        <w:rPr>
          <w:rFonts w:ascii="Arial" w:hAnsi="Arial" w:cs="Arial"/>
          <w:bCs/>
          <w:sz w:val="20"/>
        </w:rPr>
        <w:t xml:space="preserve"> notamment numériques qui favorisent les apprentissages des élèves à besoins éducatifs particuliers.</w:t>
      </w:r>
    </w:p>
    <w:p w14:paraId="2332F8DD" w14:textId="77777777" w:rsidR="001322F0" w:rsidRPr="001322F0" w:rsidRDefault="001322F0" w:rsidP="001322F0">
      <w:pPr>
        <w:jc w:val="both"/>
        <w:rPr>
          <w:rFonts w:ascii="Arial" w:hAnsi="Arial" w:cs="Arial"/>
          <w:bCs/>
          <w:sz w:val="20"/>
        </w:rPr>
      </w:pPr>
    </w:p>
    <w:p w14:paraId="51F6532D" w14:textId="37CD7223" w:rsidR="006C144C" w:rsidRPr="001322F0" w:rsidRDefault="00B04961" w:rsidP="001322F0">
      <w:pPr>
        <w:ind w:left="360"/>
        <w:jc w:val="both"/>
        <w:rPr>
          <w:rStyle w:val="lev"/>
          <w:rFonts w:ascii="Arial" w:hAnsi="Arial" w:cs="Arial"/>
          <w:b w:val="0"/>
          <w:bCs w:val="0"/>
          <w:color w:val="00B050"/>
          <w:sz w:val="20"/>
          <w:szCs w:val="20"/>
          <w:shd w:val="clear" w:color="auto" w:fill="FFFFFF"/>
        </w:rPr>
      </w:pPr>
      <w:r w:rsidRPr="001322F0">
        <w:rPr>
          <w:rFonts w:ascii="Arial" w:hAnsi="Arial" w:cs="Arial"/>
          <w:sz w:val="20"/>
          <w:szCs w:val="20"/>
        </w:rPr>
        <w:t>Ce cahier des charges relatif à l’éducation inclusive et à la scolarisation des élèves à besoins éducatifs particuliers est instauré dans</w:t>
      </w:r>
      <w:r w:rsidR="00593E92">
        <w:rPr>
          <w:rFonts w:ascii="Arial" w:hAnsi="Arial" w:cs="Arial"/>
          <w:sz w:val="20"/>
          <w:szCs w:val="20"/>
        </w:rPr>
        <w:t xml:space="preserve"> les mentions du</w:t>
      </w:r>
      <w:r w:rsidR="00E174E8" w:rsidRPr="001322F0">
        <w:rPr>
          <w:rFonts w:ascii="Arial" w:hAnsi="Arial" w:cs="Arial"/>
          <w:sz w:val="20"/>
          <w:szCs w:val="20"/>
        </w:rPr>
        <w:t xml:space="preserve"> master MEEF dédié</w:t>
      </w:r>
      <w:r w:rsidR="00593E92">
        <w:rPr>
          <w:rFonts w:ascii="Arial" w:hAnsi="Arial" w:cs="Arial"/>
          <w:sz w:val="20"/>
          <w:szCs w:val="20"/>
        </w:rPr>
        <w:t>e</w:t>
      </w:r>
      <w:r w:rsidR="00E174E8" w:rsidRPr="001322F0">
        <w:rPr>
          <w:rFonts w:ascii="Arial" w:hAnsi="Arial" w:cs="Arial"/>
          <w:sz w:val="20"/>
          <w:szCs w:val="20"/>
        </w:rPr>
        <w:t>s à l’enseignement du premier degré, du second degré et à l’encadrement éducatif.</w:t>
      </w:r>
      <w:r w:rsidR="00C14F00">
        <w:rPr>
          <w:rFonts w:ascii="Arial" w:hAnsi="Arial" w:cs="Arial"/>
          <w:sz w:val="20"/>
          <w:szCs w:val="20"/>
        </w:rPr>
        <w:t xml:space="preserve"> </w:t>
      </w:r>
      <w:r w:rsidRPr="001322F0">
        <w:rPr>
          <w:rFonts w:ascii="Arial" w:hAnsi="Arial" w:cs="Arial"/>
          <w:sz w:val="20"/>
          <w:szCs w:val="20"/>
        </w:rPr>
        <w:t xml:space="preserve">Il vise à ce que tous les étudiants </w:t>
      </w:r>
      <w:r w:rsidR="00A82728" w:rsidRPr="001322F0">
        <w:rPr>
          <w:rFonts w:ascii="Arial" w:hAnsi="Arial" w:cs="Arial"/>
          <w:sz w:val="20"/>
          <w:szCs w:val="20"/>
        </w:rPr>
        <w:t xml:space="preserve">et </w:t>
      </w:r>
      <w:r w:rsidR="00E174E8" w:rsidRPr="001322F0">
        <w:rPr>
          <w:rFonts w:ascii="Arial" w:hAnsi="Arial" w:cs="Arial"/>
          <w:sz w:val="20"/>
          <w:szCs w:val="20"/>
        </w:rPr>
        <w:t>f</w:t>
      </w:r>
      <w:r w:rsidR="00A82728" w:rsidRPr="001322F0">
        <w:rPr>
          <w:rFonts w:ascii="Arial" w:hAnsi="Arial" w:cs="Arial"/>
          <w:sz w:val="20"/>
          <w:szCs w:val="20"/>
        </w:rPr>
        <w:t>onctionnaires</w:t>
      </w:r>
      <w:r w:rsidR="00C14F00">
        <w:rPr>
          <w:rFonts w:ascii="Arial" w:hAnsi="Arial" w:cs="Arial"/>
          <w:sz w:val="20"/>
          <w:szCs w:val="20"/>
        </w:rPr>
        <w:t xml:space="preserve"> </w:t>
      </w:r>
      <w:r w:rsidR="00E174E8" w:rsidRPr="001322F0">
        <w:rPr>
          <w:rFonts w:ascii="Arial" w:hAnsi="Arial" w:cs="Arial"/>
          <w:sz w:val="20"/>
          <w:szCs w:val="20"/>
        </w:rPr>
        <w:t xml:space="preserve">stagiaires se destinant aux métiers du professorat et de l’éducation </w:t>
      </w:r>
      <w:r w:rsidRPr="001322F0">
        <w:rPr>
          <w:rFonts w:ascii="Arial" w:hAnsi="Arial" w:cs="Arial"/>
          <w:sz w:val="20"/>
          <w:szCs w:val="20"/>
        </w:rPr>
        <w:t>atteignent les compétences métiers attendu</w:t>
      </w:r>
      <w:r w:rsidR="00E174E8" w:rsidRPr="001322F0">
        <w:rPr>
          <w:rFonts w:ascii="Arial" w:hAnsi="Arial" w:cs="Arial"/>
          <w:sz w:val="20"/>
          <w:szCs w:val="20"/>
        </w:rPr>
        <w:t>e</w:t>
      </w:r>
      <w:r w:rsidRPr="001322F0">
        <w:rPr>
          <w:rFonts w:ascii="Arial" w:hAnsi="Arial" w:cs="Arial"/>
          <w:sz w:val="20"/>
          <w:szCs w:val="20"/>
        </w:rPr>
        <w:t>s à la fin de la formation</w:t>
      </w:r>
      <w:r w:rsidR="00E174E8" w:rsidRPr="001322F0">
        <w:rPr>
          <w:rFonts w:ascii="Arial" w:hAnsi="Arial" w:cs="Arial"/>
          <w:sz w:val="20"/>
          <w:szCs w:val="20"/>
        </w:rPr>
        <w:t>.</w:t>
      </w:r>
      <w:r w:rsidR="00C14F00">
        <w:rPr>
          <w:rFonts w:ascii="Arial" w:hAnsi="Arial" w:cs="Arial"/>
          <w:sz w:val="20"/>
          <w:szCs w:val="20"/>
        </w:rPr>
        <w:t xml:space="preserve"> </w:t>
      </w:r>
      <w:r w:rsidR="00E174E8" w:rsidRPr="001322F0">
        <w:rPr>
          <w:rFonts w:ascii="Arial" w:hAnsi="Arial" w:cs="Arial"/>
          <w:sz w:val="20"/>
          <w:szCs w:val="20"/>
        </w:rPr>
        <w:t xml:space="preserve">Dans ce but, il associe les thématiques de formation aux compétences mentionnées dans le référentiel « Former l’enseignant du XXIème </w:t>
      </w:r>
      <w:r w:rsidR="005A659B">
        <w:rPr>
          <w:rFonts w:ascii="Arial" w:hAnsi="Arial" w:cs="Arial"/>
          <w:sz w:val="20"/>
          <w:szCs w:val="20"/>
        </w:rPr>
        <w:t>siècle » annexé à l’arrêté du 27</w:t>
      </w:r>
      <w:r w:rsidR="00E174E8" w:rsidRPr="001322F0">
        <w:rPr>
          <w:rFonts w:ascii="Arial" w:hAnsi="Arial" w:cs="Arial"/>
          <w:sz w:val="20"/>
          <w:szCs w:val="20"/>
        </w:rPr>
        <w:t xml:space="preserve"> août 2013.</w:t>
      </w:r>
    </w:p>
    <w:p w14:paraId="566D30D6" w14:textId="6E1A7A98" w:rsidR="00203909" w:rsidRDefault="00B04961" w:rsidP="00203909">
      <w:pPr>
        <w:rPr>
          <w:rFonts w:ascii="Arial" w:eastAsia="Times New Roman" w:hAnsi="Arial" w:cs="Arial"/>
          <w:sz w:val="20"/>
        </w:rPr>
      </w:pPr>
      <w:r>
        <w:rPr>
          <w:rFonts w:ascii="Arial" w:eastAsia="Times New Roman" w:hAnsi="Arial" w:cs="Arial"/>
          <w:sz w:val="20"/>
        </w:rPr>
        <w:t xml:space="preserve"> </w:t>
      </w:r>
    </w:p>
    <w:tbl>
      <w:tblPr>
        <w:tblW w:w="10980" w:type="dxa"/>
        <w:tblInd w:w="-954" w:type="dxa"/>
        <w:tblCellMar>
          <w:left w:w="70" w:type="dxa"/>
          <w:right w:w="70" w:type="dxa"/>
        </w:tblCellMar>
        <w:tblLook w:val="04A0" w:firstRow="1" w:lastRow="0" w:firstColumn="1" w:lastColumn="0" w:noHBand="0" w:noVBand="1"/>
      </w:tblPr>
      <w:tblGrid>
        <w:gridCol w:w="3020"/>
        <w:gridCol w:w="7960"/>
      </w:tblGrid>
      <w:tr w:rsidR="00203909" w:rsidRPr="00B80D8F" w14:paraId="4806395C" w14:textId="77777777" w:rsidTr="0026095F">
        <w:trPr>
          <w:trHeight w:val="724"/>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5F7592F" w14:textId="29E5E878" w:rsidR="00203909" w:rsidRPr="002A3D27" w:rsidRDefault="00203909" w:rsidP="00203909">
            <w:pPr>
              <w:spacing w:after="0" w:line="240" w:lineRule="auto"/>
              <w:jc w:val="center"/>
              <w:rPr>
                <w:rFonts w:ascii="Arial" w:eastAsia="Times New Roman" w:hAnsi="Arial" w:cs="Arial"/>
                <w:sz w:val="20"/>
                <w:szCs w:val="20"/>
                <w:lang w:eastAsia="fr-FR"/>
              </w:rPr>
            </w:pPr>
            <w:r w:rsidRPr="002A3D27">
              <w:rPr>
                <w:rFonts w:ascii="Arial" w:eastAsia="Times New Roman" w:hAnsi="Arial" w:cs="Arial"/>
                <w:b/>
                <w:bCs/>
                <w:sz w:val="20"/>
                <w:szCs w:val="20"/>
                <w:lang w:eastAsia="fr-FR"/>
              </w:rPr>
              <w:t>Compétences-métier associées à des thématiques de formation</w:t>
            </w:r>
            <w:r w:rsidR="00C14F00">
              <w:rPr>
                <w:rFonts w:ascii="Arial" w:eastAsia="Times New Roman" w:hAnsi="Arial" w:cs="Arial"/>
                <w:b/>
                <w:bCs/>
                <w:sz w:val="20"/>
                <w:szCs w:val="20"/>
                <w:lang w:eastAsia="fr-FR"/>
              </w:rPr>
              <w:t xml:space="preserve"> </w:t>
            </w:r>
            <w:r w:rsidRPr="002A3D27">
              <w:rPr>
                <w:rFonts w:ascii="Arial" w:eastAsia="Times New Roman" w:hAnsi="Arial" w:cs="Arial"/>
                <w:b/>
                <w:bCs/>
                <w:sz w:val="20"/>
                <w:szCs w:val="20"/>
                <w:lang w:eastAsia="fr-FR"/>
              </w:rPr>
              <w:br/>
            </w:r>
            <w:r w:rsidRPr="002A3D27">
              <w:rPr>
                <w:rFonts w:ascii="Arial" w:eastAsia="Times New Roman" w:hAnsi="Arial" w:cs="Arial"/>
                <w:sz w:val="20"/>
                <w:szCs w:val="20"/>
                <w:lang w:eastAsia="fr-FR"/>
              </w:rPr>
              <w:t>(Compétences-métier déjà catégorisées en « unité de sens »)</w:t>
            </w:r>
          </w:p>
          <w:p w14:paraId="2950A5F3" w14:textId="77777777" w:rsidR="00203909" w:rsidRPr="002A3D27" w:rsidRDefault="00203909" w:rsidP="00203909">
            <w:pPr>
              <w:spacing w:after="0" w:line="240" w:lineRule="auto"/>
              <w:jc w:val="center"/>
              <w:rPr>
                <w:rFonts w:ascii="Arial" w:eastAsia="Times New Roman" w:hAnsi="Arial" w:cs="Arial"/>
                <w:sz w:val="20"/>
                <w:szCs w:val="20"/>
                <w:lang w:eastAsia="fr-FR"/>
              </w:rPr>
            </w:pPr>
            <w:r w:rsidRPr="002A3D27">
              <w:rPr>
                <w:rFonts w:ascii="Arial" w:eastAsia="Times New Roman" w:hAnsi="Arial" w:cs="Arial"/>
                <w:sz w:val="20"/>
                <w:szCs w:val="20"/>
                <w:lang w:eastAsia="fr-FR"/>
              </w:rPr>
              <w:t>CC : compétence commune P : compétence professionnelle pour les enseignants</w:t>
            </w:r>
          </w:p>
          <w:p w14:paraId="6D2538F0" w14:textId="4B4ECE64" w:rsidR="00203909" w:rsidRPr="002A3D27" w:rsidRDefault="00203909" w:rsidP="00203909">
            <w:pPr>
              <w:spacing w:after="0" w:line="240" w:lineRule="auto"/>
              <w:jc w:val="center"/>
              <w:rPr>
                <w:rFonts w:ascii="Arial" w:eastAsia="Times New Roman" w:hAnsi="Arial" w:cs="Arial"/>
                <w:sz w:val="20"/>
                <w:szCs w:val="20"/>
                <w:lang w:eastAsia="fr-FR"/>
              </w:rPr>
            </w:pPr>
          </w:p>
        </w:tc>
      </w:tr>
      <w:tr w:rsidR="00203909" w:rsidRPr="00B80D8F" w14:paraId="68A8E59B" w14:textId="77777777" w:rsidTr="0026095F">
        <w:trPr>
          <w:trHeight w:val="1200"/>
        </w:trPr>
        <w:tc>
          <w:tcPr>
            <w:tcW w:w="3020" w:type="dxa"/>
            <w:tcBorders>
              <w:top w:val="nil"/>
              <w:left w:val="single" w:sz="4" w:space="0" w:color="auto"/>
              <w:bottom w:val="single" w:sz="4" w:space="0" w:color="auto"/>
              <w:right w:val="single" w:sz="4" w:space="0" w:color="auto"/>
            </w:tcBorders>
            <w:shd w:val="clear" w:color="auto" w:fill="auto"/>
            <w:hideMark/>
          </w:tcPr>
          <w:p w14:paraId="31D36719" w14:textId="4075571F" w:rsidR="00203909" w:rsidRPr="002A3D27"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CC1. Faire partager les valeurs de la</w:t>
            </w:r>
            <w:r w:rsidR="00C14F00">
              <w:rPr>
                <w:rFonts w:ascii="Arial" w:eastAsia="Times New Roman" w:hAnsi="Arial" w:cs="Arial"/>
                <w:b/>
                <w:sz w:val="20"/>
                <w:szCs w:val="20"/>
                <w:lang w:eastAsia="fr-FR"/>
              </w:rPr>
              <w:t xml:space="preserve"> </w:t>
            </w:r>
            <w:r w:rsidRPr="002A3D27">
              <w:rPr>
                <w:rFonts w:ascii="Arial" w:eastAsia="Times New Roman" w:hAnsi="Arial" w:cs="Arial"/>
                <w:b/>
                <w:sz w:val="20"/>
                <w:szCs w:val="20"/>
                <w:lang w:eastAsia="fr-FR"/>
              </w:rPr>
              <w:t xml:space="preserve">République </w:t>
            </w:r>
          </w:p>
        </w:tc>
        <w:tc>
          <w:tcPr>
            <w:tcW w:w="7960" w:type="dxa"/>
            <w:tcBorders>
              <w:top w:val="nil"/>
              <w:left w:val="nil"/>
              <w:bottom w:val="single" w:sz="4" w:space="0" w:color="auto"/>
              <w:right w:val="single" w:sz="4" w:space="0" w:color="auto"/>
            </w:tcBorders>
            <w:shd w:val="clear" w:color="auto" w:fill="auto"/>
            <w:vAlign w:val="center"/>
            <w:hideMark/>
          </w:tcPr>
          <w:p w14:paraId="1626FA68" w14:textId="2DD63DD0" w:rsidR="00203909" w:rsidRPr="002A3D27" w:rsidRDefault="00203909" w:rsidP="00203909">
            <w:pPr>
              <w:spacing w:after="0" w:line="240" w:lineRule="auto"/>
              <w:jc w:val="both"/>
              <w:rPr>
                <w:rFonts w:ascii="Arial" w:eastAsia="Times New Roman" w:hAnsi="Arial" w:cs="Arial"/>
                <w:b/>
                <w:bCs/>
                <w:sz w:val="20"/>
                <w:szCs w:val="20"/>
                <w:lang w:eastAsia="fr-FR"/>
              </w:rPr>
            </w:pPr>
            <w:r w:rsidRPr="002A3D27">
              <w:rPr>
                <w:rFonts w:ascii="Arial" w:eastAsia="Times New Roman" w:hAnsi="Arial" w:cs="Arial"/>
                <w:b/>
                <w:bCs/>
                <w:sz w:val="20"/>
                <w:szCs w:val="20"/>
                <w:lang w:eastAsia="fr-FR"/>
              </w:rPr>
              <w:t>Ecole inclusive :</w:t>
            </w:r>
            <w:r w:rsidR="00C14F00">
              <w:rPr>
                <w:rFonts w:ascii="Arial" w:eastAsia="Times New Roman" w:hAnsi="Arial" w:cs="Arial"/>
                <w:b/>
                <w:bCs/>
                <w:sz w:val="20"/>
                <w:szCs w:val="20"/>
                <w:lang w:eastAsia="fr-FR"/>
              </w:rPr>
              <w:t xml:space="preserve"> </w:t>
            </w:r>
            <w:r w:rsidRPr="002A3D27">
              <w:rPr>
                <w:rFonts w:ascii="Arial" w:eastAsia="Times New Roman" w:hAnsi="Arial" w:cs="Arial"/>
                <w:b/>
                <w:bCs/>
                <w:sz w:val="20"/>
                <w:szCs w:val="20"/>
                <w:lang w:eastAsia="fr-FR"/>
              </w:rPr>
              <w:t xml:space="preserve"> histoire et enjeux </w:t>
            </w:r>
          </w:p>
          <w:p w14:paraId="706136D4" w14:textId="77777777" w:rsidR="00203909" w:rsidRPr="002A3D27" w:rsidRDefault="00203909" w:rsidP="00203909">
            <w:pPr>
              <w:pStyle w:val="Paragraphedeliste"/>
              <w:numPr>
                <w:ilvl w:val="0"/>
                <w:numId w:val="23"/>
              </w:numPr>
              <w:spacing w:after="0" w:line="240" w:lineRule="auto"/>
              <w:jc w:val="both"/>
              <w:rPr>
                <w:rFonts w:ascii="Arial" w:eastAsia="Times New Roman" w:hAnsi="Arial" w:cs="Arial"/>
                <w:sz w:val="20"/>
                <w:szCs w:val="20"/>
                <w:lang w:eastAsia="fr-FR"/>
              </w:rPr>
            </w:pPr>
            <w:r w:rsidRPr="002A3D27">
              <w:rPr>
                <w:rFonts w:ascii="Arial" w:eastAsia="Times New Roman" w:hAnsi="Arial" w:cs="Arial"/>
                <w:b/>
                <w:bCs/>
                <w:sz w:val="20"/>
                <w:szCs w:val="20"/>
                <w:lang w:eastAsia="fr-FR"/>
              </w:rPr>
              <w:t xml:space="preserve">Notions propres à l’école inclusive : </w:t>
            </w:r>
            <w:r w:rsidRPr="002A3D27">
              <w:rPr>
                <w:rFonts w:ascii="Arial" w:eastAsia="Times New Roman" w:hAnsi="Arial" w:cs="Arial"/>
                <w:sz w:val="20"/>
                <w:szCs w:val="20"/>
                <w:lang w:eastAsia="fr-FR"/>
              </w:rPr>
              <w:t xml:space="preserve">(besoins / </w:t>
            </w:r>
            <w:proofErr w:type="spellStart"/>
            <w:r w:rsidRPr="002A3D27">
              <w:rPr>
                <w:rFonts w:ascii="Arial" w:eastAsia="Times New Roman" w:hAnsi="Arial" w:cs="Arial"/>
                <w:sz w:val="20"/>
                <w:szCs w:val="20"/>
                <w:lang w:eastAsia="fr-FR"/>
              </w:rPr>
              <w:t>accessibilisation</w:t>
            </w:r>
            <w:proofErr w:type="spellEnd"/>
            <w:r w:rsidRPr="002A3D27">
              <w:rPr>
                <w:rFonts w:ascii="Arial" w:eastAsia="Times New Roman" w:hAnsi="Arial" w:cs="Arial"/>
                <w:sz w:val="20"/>
                <w:szCs w:val="20"/>
                <w:lang w:eastAsia="fr-FR"/>
              </w:rPr>
              <w:t xml:space="preserve"> / accessibilité / difficultés ou troubles / norme ou pathologies) </w:t>
            </w:r>
          </w:p>
          <w:p w14:paraId="0C8091D3" w14:textId="77777777" w:rsidR="00203909" w:rsidRPr="002A3D27" w:rsidRDefault="00203909" w:rsidP="00203909">
            <w:pPr>
              <w:pStyle w:val="Paragraphedeliste"/>
              <w:numPr>
                <w:ilvl w:val="0"/>
                <w:numId w:val="23"/>
              </w:numPr>
              <w:spacing w:after="0" w:line="240" w:lineRule="auto"/>
              <w:jc w:val="both"/>
              <w:rPr>
                <w:rFonts w:ascii="Arial" w:eastAsia="Times New Roman" w:hAnsi="Arial" w:cs="Arial"/>
                <w:sz w:val="20"/>
                <w:szCs w:val="20"/>
                <w:lang w:eastAsia="fr-FR"/>
              </w:rPr>
            </w:pPr>
            <w:r w:rsidRPr="002A3D27">
              <w:rPr>
                <w:rFonts w:ascii="Arial" w:eastAsia="Times New Roman" w:hAnsi="Arial" w:cs="Arial"/>
                <w:b/>
                <w:bCs/>
                <w:sz w:val="20"/>
                <w:szCs w:val="20"/>
                <w:lang w:eastAsia="fr-FR"/>
              </w:rPr>
              <w:t>Cadre international de l’école inclusive :</w:t>
            </w:r>
            <w:r w:rsidRPr="002A3D27">
              <w:rPr>
                <w:rFonts w:ascii="Arial" w:eastAsia="Times New Roman" w:hAnsi="Arial" w:cs="Arial"/>
                <w:sz w:val="20"/>
                <w:szCs w:val="20"/>
                <w:lang w:eastAsia="fr-FR"/>
              </w:rPr>
              <w:t xml:space="preserve"> (ex : Unesco – horizon 2030), comparaisons internationales, principe d’éducabilité… </w:t>
            </w:r>
          </w:p>
          <w:p w14:paraId="5C81550E" w14:textId="5481A415" w:rsidR="00203909" w:rsidRPr="002A3D27" w:rsidRDefault="00203909" w:rsidP="00A64A0A">
            <w:pPr>
              <w:pStyle w:val="Paragraphedeliste"/>
              <w:spacing w:after="0" w:line="240" w:lineRule="auto"/>
              <w:jc w:val="both"/>
              <w:rPr>
                <w:rFonts w:ascii="Arial" w:eastAsia="Times New Roman" w:hAnsi="Arial" w:cs="Arial"/>
                <w:sz w:val="20"/>
                <w:szCs w:val="20"/>
                <w:lang w:eastAsia="fr-FR"/>
              </w:rPr>
            </w:pPr>
          </w:p>
        </w:tc>
      </w:tr>
      <w:tr w:rsidR="00203909" w:rsidRPr="00B80D8F" w14:paraId="7DC26ED7" w14:textId="77777777" w:rsidTr="0026095F">
        <w:trPr>
          <w:trHeight w:val="1275"/>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50AD7EB" w14:textId="77777777" w:rsidR="00203909" w:rsidRPr="002A3D27"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CC2. Inscrire son action dans le cadre des principes fondamentaux du système éducatif et dans le cadre réglementaire de l’école</w:t>
            </w:r>
          </w:p>
          <w:p w14:paraId="327D5E40" w14:textId="1623C35F" w:rsidR="00203909" w:rsidRPr="002A3D27" w:rsidRDefault="00203909" w:rsidP="00203909">
            <w:pPr>
              <w:spacing w:after="0" w:line="240" w:lineRule="auto"/>
              <w:rPr>
                <w:rFonts w:ascii="Arial" w:eastAsia="Times New Roman" w:hAnsi="Arial" w:cs="Arial"/>
                <w:b/>
                <w:sz w:val="20"/>
                <w:szCs w:val="20"/>
                <w:lang w:eastAsia="fr-FR"/>
              </w:rPr>
            </w:pPr>
          </w:p>
        </w:tc>
        <w:tc>
          <w:tcPr>
            <w:tcW w:w="7960" w:type="dxa"/>
            <w:tcBorders>
              <w:top w:val="nil"/>
              <w:left w:val="nil"/>
              <w:bottom w:val="single" w:sz="4" w:space="0" w:color="auto"/>
              <w:right w:val="single" w:sz="4" w:space="0" w:color="auto"/>
            </w:tcBorders>
            <w:shd w:val="clear" w:color="auto" w:fill="auto"/>
            <w:vAlign w:val="center"/>
            <w:hideMark/>
          </w:tcPr>
          <w:p w14:paraId="0E958928" w14:textId="56A60665" w:rsidR="00203909" w:rsidRPr="002A3D27" w:rsidRDefault="00203909" w:rsidP="00203909">
            <w:pPr>
              <w:spacing w:after="0" w:line="240" w:lineRule="auto"/>
              <w:jc w:val="both"/>
              <w:rPr>
                <w:rFonts w:ascii="Arial" w:eastAsia="Times New Roman" w:hAnsi="Arial" w:cs="Arial"/>
                <w:sz w:val="20"/>
                <w:szCs w:val="20"/>
                <w:lang w:eastAsia="fr-FR"/>
              </w:rPr>
            </w:pPr>
            <w:r w:rsidRPr="002A3D27">
              <w:rPr>
                <w:rFonts w:ascii="Arial" w:eastAsia="Times New Roman" w:hAnsi="Arial" w:cs="Arial"/>
                <w:b/>
                <w:bCs/>
                <w:sz w:val="20"/>
                <w:szCs w:val="20"/>
                <w:lang w:eastAsia="fr-FR"/>
              </w:rPr>
              <w:t>Dispositifs</w:t>
            </w:r>
            <w:r w:rsidR="001F228E">
              <w:rPr>
                <w:rFonts w:ascii="Arial" w:eastAsia="Times New Roman" w:hAnsi="Arial" w:cs="Arial"/>
                <w:b/>
                <w:bCs/>
                <w:sz w:val="20"/>
                <w:szCs w:val="20"/>
                <w:lang w:eastAsia="fr-FR"/>
              </w:rPr>
              <w:t xml:space="preserve">, outils et modalités de scolarisation </w:t>
            </w:r>
          </w:p>
          <w:p w14:paraId="19BB7716" w14:textId="77777777" w:rsidR="00203909" w:rsidRPr="002A3D27" w:rsidRDefault="00203909" w:rsidP="00203909">
            <w:pPr>
              <w:pStyle w:val="Paragraphedeliste"/>
              <w:numPr>
                <w:ilvl w:val="0"/>
                <w:numId w:val="24"/>
              </w:numPr>
              <w:spacing w:after="0" w:line="240" w:lineRule="auto"/>
              <w:jc w:val="both"/>
              <w:rPr>
                <w:rFonts w:ascii="Arial" w:eastAsia="Times New Roman" w:hAnsi="Arial" w:cs="Arial"/>
                <w:sz w:val="20"/>
                <w:szCs w:val="20"/>
                <w:lang w:eastAsia="fr-FR"/>
              </w:rPr>
            </w:pPr>
            <w:r w:rsidRPr="002A3D27">
              <w:rPr>
                <w:rFonts w:ascii="Arial" w:eastAsia="Times New Roman" w:hAnsi="Arial" w:cs="Arial"/>
                <w:sz w:val="20"/>
                <w:szCs w:val="20"/>
                <w:lang w:eastAsia="fr-FR"/>
              </w:rPr>
              <w:t>Dispositifs inclusifs et adaptés (ex : Ulis/</w:t>
            </w:r>
            <w:proofErr w:type="spellStart"/>
            <w:r w:rsidRPr="002A3D27">
              <w:rPr>
                <w:rFonts w:ascii="Arial" w:eastAsia="Times New Roman" w:hAnsi="Arial" w:cs="Arial"/>
                <w:sz w:val="20"/>
                <w:szCs w:val="20"/>
                <w:lang w:eastAsia="fr-FR"/>
              </w:rPr>
              <w:t>Segpa</w:t>
            </w:r>
            <w:proofErr w:type="spellEnd"/>
            <w:r w:rsidRPr="002A3D27">
              <w:rPr>
                <w:rFonts w:ascii="Arial" w:eastAsia="Times New Roman" w:hAnsi="Arial" w:cs="Arial"/>
                <w:sz w:val="20"/>
                <w:szCs w:val="20"/>
                <w:lang w:eastAsia="fr-FR"/>
              </w:rPr>
              <w:t>/UPE2A/…)</w:t>
            </w:r>
          </w:p>
          <w:p w14:paraId="47D43945" w14:textId="27360D9F" w:rsidR="00203909" w:rsidRPr="002A3D27" w:rsidRDefault="00203909" w:rsidP="00203909">
            <w:pPr>
              <w:pStyle w:val="Paragraphedeliste"/>
              <w:numPr>
                <w:ilvl w:val="0"/>
                <w:numId w:val="24"/>
              </w:numPr>
              <w:spacing w:after="0" w:line="240" w:lineRule="auto"/>
              <w:jc w:val="both"/>
              <w:rPr>
                <w:rFonts w:ascii="Arial" w:eastAsia="Times New Roman" w:hAnsi="Arial" w:cs="Arial"/>
                <w:sz w:val="20"/>
                <w:szCs w:val="20"/>
                <w:lang w:eastAsia="fr-FR"/>
              </w:rPr>
            </w:pPr>
            <w:r w:rsidRPr="002A3D27">
              <w:rPr>
                <w:rFonts w:ascii="Arial" w:eastAsia="Times New Roman" w:hAnsi="Arial" w:cs="Arial"/>
                <w:sz w:val="20"/>
                <w:szCs w:val="20"/>
                <w:lang w:eastAsia="fr-FR"/>
              </w:rPr>
              <w:t xml:space="preserve">Outils : </w:t>
            </w:r>
            <w:r w:rsidR="00A64A0A">
              <w:rPr>
                <w:rFonts w:ascii="Arial" w:eastAsia="Times New Roman" w:hAnsi="Arial" w:cs="Arial"/>
                <w:sz w:val="20"/>
                <w:szCs w:val="20"/>
                <w:lang w:eastAsia="fr-FR"/>
              </w:rPr>
              <w:t>le livret de p</w:t>
            </w:r>
            <w:r w:rsidR="00A82728" w:rsidRPr="002A3D27">
              <w:rPr>
                <w:rFonts w:ascii="Arial" w:eastAsia="Times New Roman" w:hAnsi="Arial" w:cs="Arial"/>
                <w:sz w:val="20"/>
                <w:szCs w:val="20"/>
                <w:lang w:eastAsia="fr-FR"/>
              </w:rPr>
              <w:t>arcours inclusif</w:t>
            </w:r>
            <w:r w:rsidR="00A82728">
              <w:rPr>
                <w:rFonts w:ascii="Arial" w:eastAsia="Times New Roman" w:hAnsi="Arial" w:cs="Arial"/>
                <w:sz w:val="20"/>
                <w:szCs w:val="20"/>
                <w:lang w:eastAsia="fr-FR"/>
              </w:rPr>
              <w:t xml:space="preserve">, </w:t>
            </w:r>
            <w:r w:rsidRPr="002A3D27">
              <w:rPr>
                <w:rFonts w:ascii="Arial" w:eastAsia="Times New Roman" w:hAnsi="Arial" w:cs="Arial"/>
                <w:sz w:val="20"/>
                <w:szCs w:val="20"/>
                <w:lang w:eastAsia="fr-FR"/>
              </w:rPr>
              <w:t xml:space="preserve">les plans, projets, programmes (ex : PPRE, PAP, PPS, PAI …) </w:t>
            </w:r>
          </w:p>
          <w:p w14:paraId="6ABAAD80" w14:textId="77777777" w:rsidR="00203909" w:rsidRPr="002A3D27" w:rsidRDefault="00203909" w:rsidP="00203909">
            <w:pPr>
              <w:pStyle w:val="Paragraphedeliste"/>
              <w:numPr>
                <w:ilvl w:val="0"/>
                <w:numId w:val="24"/>
              </w:numPr>
              <w:spacing w:after="0" w:line="240" w:lineRule="auto"/>
              <w:jc w:val="both"/>
              <w:rPr>
                <w:rFonts w:ascii="Arial" w:eastAsia="Times New Roman" w:hAnsi="Arial" w:cs="Arial"/>
                <w:sz w:val="20"/>
                <w:szCs w:val="20"/>
                <w:lang w:eastAsia="fr-FR"/>
              </w:rPr>
            </w:pPr>
            <w:r w:rsidRPr="002A3D27">
              <w:rPr>
                <w:rFonts w:ascii="Arial" w:eastAsia="Times New Roman" w:hAnsi="Arial" w:cs="Arial"/>
                <w:sz w:val="20"/>
                <w:szCs w:val="20"/>
                <w:lang w:eastAsia="fr-FR"/>
              </w:rPr>
              <w:t>Etablissements et services médico-sociaux ou sanitaires, professionnels libéraux</w:t>
            </w:r>
          </w:p>
          <w:p w14:paraId="33A5E156" w14:textId="20043CD6" w:rsidR="00203909" w:rsidRPr="00A64A0A" w:rsidRDefault="00203909" w:rsidP="00A64A0A">
            <w:pPr>
              <w:spacing w:after="0" w:line="240" w:lineRule="auto"/>
              <w:ind w:left="360"/>
              <w:jc w:val="both"/>
              <w:rPr>
                <w:rFonts w:ascii="Arial" w:eastAsia="Times New Roman" w:hAnsi="Arial" w:cs="Arial"/>
                <w:sz w:val="20"/>
                <w:szCs w:val="20"/>
                <w:lang w:eastAsia="fr-FR"/>
              </w:rPr>
            </w:pPr>
          </w:p>
        </w:tc>
      </w:tr>
      <w:tr w:rsidR="00E174E8" w:rsidRPr="00B80D8F" w14:paraId="163B81AE" w14:textId="77777777" w:rsidTr="001322F0">
        <w:trPr>
          <w:trHeight w:val="1167"/>
        </w:trPr>
        <w:tc>
          <w:tcPr>
            <w:tcW w:w="3020" w:type="dxa"/>
            <w:tcBorders>
              <w:top w:val="nil"/>
              <w:left w:val="single" w:sz="4" w:space="0" w:color="auto"/>
              <w:bottom w:val="single" w:sz="4" w:space="0" w:color="auto"/>
              <w:right w:val="single" w:sz="4" w:space="0" w:color="auto"/>
            </w:tcBorders>
            <w:shd w:val="clear" w:color="auto" w:fill="auto"/>
            <w:hideMark/>
          </w:tcPr>
          <w:p w14:paraId="3C70EA7A" w14:textId="295FAD69" w:rsidR="00E174E8" w:rsidRPr="002A3D27" w:rsidRDefault="00E174E8" w:rsidP="008D5E6C">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CC3 : Connaître les élèves et les</w:t>
            </w:r>
            <w:r w:rsidR="00C14F00">
              <w:rPr>
                <w:rFonts w:ascii="Arial" w:eastAsia="Times New Roman" w:hAnsi="Arial" w:cs="Arial"/>
                <w:b/>
                <w:sz w:val="20"/>
                <w:szCs w:val="20"/>
                <w:lang w:eastAsia="fr-FR"/>
              </w:rPr>
              <w:t xml:space="preserve"> </w:t>
            </w:r>
            <w:r w:rsidRPr="002A3D27">
              <w:rPr>
                <w:rFonts w:ascii="Arial" w:eastAsia="Times New Roman" w:hAnsi="Arial" w:cs="Arial"/>
                <w:b/>
                <w:sz w:val="20"/>
                <w:szCs w:val="20"/>
                <w:lang w:eastAsia="fr-FR"/>
              </w:rPr>
              <w:t xml:space="preserve">processus d’apprentissage </w:t>
            </w:r>
          </w:p>
        </w:tc>
        <w:tc>
          <w:tcPr>
            <w:tcW w:w="7960" w:type="dxa"/>
            <w:tcBorders>
              <w:top w:val="nil"/>
              <w:left w:val="nil"/>
              <w:bottom w:val="single" w:sz="4" w:space="0" w:color="auto"/>
              <w:right w:val="single" w:sz="4" w:space="0" w:color="auto"/>
            </w:tcBorders>
            <w:shd w:val="clear" w:color="auto" w:fill="auto"/>
            <w:vAlign w:val="center"/>
            <w:hideMark/>
          </w:tcPr>
          <w:p w14:paraId="52E02B47" w14:textId="77777777" w:rsidR="00E174E8" w:rsidRPr="002A3D27" w:rsidRDefault="00E174E8" w:rsidP="008D5E6C">
            <w:pPr>
              <w:spacing w:after="0" w:line="240" w:lineRule="auto"/>
              <w:jc w:val="both"/>
              <w:rPr>
                <w:rFonts w:ascii="Arial" w:eastAsia="Times New Roman" w:hAnsi="Arial" w:cs="Arial"/>
                <w:b/>
                <w:bCs/>
                <w:sz w:val="20"/>
                <w:szCs w:val="20"/>
                <w:lang w:eastAsia="fr-FR"/>
              </w:rPr>
            </w:pPr>
            <w:r w:rsidRPr="002A3D27">
              <w:rPr>
                <w:rFonts w:ascii="Arial" w:eastAsia="Times New Roman" w:hAnsi="Arial" w:cs="Arial"/>
                <w:b/>
                <w:bCs/>
                <w:sz w:val="20"/>
                <w:szCs w:val="20"/>
                <w:lang w:eastAsia="fr-FR"/>
              </w:rPr>
              <w:t xml:space="preserve">Diversité des élèves </w:t>
            </w:r>
          </w:p>
          <w:p w14:paraId="7E0AA3B6" w14:textId="64022629" w:rsidR="001322F0" w:rsidRDefault="00E174E8" w:rsidP="008D5E6C">
            <w:pPr>
              <w:spacing w:after="0" w:line="240" w:lineRule="auto"/>
              <w:jc w:val="both"/>
              <w:rPr>
                <w:rFonts w:ascii="Arial" w:eastAsia="Times New Roman" w:hAnsi="Arial" w:cs="Arial"/>
                <w:bCs/>
                <w:sz w:val="20"/>
                <w:szCs w:val="20"/>
                <w:lang w:eastAsia="fr-FR"/>
              </w:rPr>
            </w:pPr>
            <w:r w:rsidRPr="001322F0">
              <w:rPr>
                <w:rFonts w:ascii="Arial" w:eastAsia="Times New Roman" w:hAnsi="Arial" w:cs="Arial"/>
                <w:sz w:val="20"/>
                <w:szCs w:val="20"/>
                <w:lang w:eastAsia="fr-FR"/>
              </w:rPr>
              <w:t>En complément</w:t>
            </w:r>
            <w:r w:rsidRPr="001322F0">
              <w:rPr>
                <w:rFonts w:ascii="Arial" w:eastAsia="Times New Roman" w:hAnsi="Arial" w:cs="Arial"/>
                <w:bCs/>
                <w:sz w:val="20"/>
                <w:szCs w:val="20"/>
                <w:lang w:eastAsia="fr-FR"/>
              </w:rPr>
              <w:t xml:space="preserve"> des enseignements de culture commune relatifs aux processus fondamentaux de l’apprentissage</w:t>
            </w:r>
            <w:r w:rsidR="001322F0">
              <w:rPr>
                <w:rFonts w:ascii="Arial" w:eastAsia="Times New Roman" w:hAnsi="Arial" w:cs="Arial"/>
                <w:bCs/>
                <w:sz w:val="20"/>
                <w:szCs w:val="20"/>
                <w:lang w:eastAsia="fr-FR"/>
              </w:rPr>
              <w:t>, a</w:t>
            </w:r>
            <w:r w:rsidRPr="001322F0">
              <w:rPr>
                <w:rFonts w:ascii="Arial" w:eastAsia="Times New Roman" w:hAnsi="Arial" w:cs="Arial"/>
                <w:bCs/>
                <w:sz w:val="20"/>
                <w:szCs w:val="20"/>
                <w:lang w:eastAsia="fr-FR"/>
              </w:rPr>
              <w:t xml:space="preserve">ppréhender les </w:t>
            </w:r>
            <w:r w:rsidR="00A64A0A" w:rsidRPr="001322F0">
              <w:rPr>
                <w:rFonts w:ascii="Arial" w:eastAsia="Times New Roman" w:hAnsi="Arial" w:cs="Arial"/>
                <w:bCs/>
                <w:sz w:val="20"/>
                <w:szCs w:val="20"/>
                <w:lang w:eastAsia="fr-FR"/>
              </w:rPr>
              <w:t>répercussions sur</w:t>
            </w:r>
            <w:r w:rsidRPr="001322F0">
              <w:rPr>
                <w:rFonts w:ascii="Arial" w:eastAsia="Times New Roman" w:hAnsi="Arial" w:cs="Arial"/>
                <w:bCs/>
                <w:sz w:val="20"/>
                <w:szCs w:val="20"/>
                <w:lang w:eastAsia="fr-FR"/>
              </w:rPr>
              <w:t xml:space="preserve"> les apprentissages</w:t>
            </w:r>
            <w:r>
              <w:rPr>
                <w:rFonts w:ascii="Arial" w:eastAsia="Times New Roman" w:hAnsi="Arial" w:cs="Arial"/>
                <w:bCs/>
                <w:sz w:val="20"/>
                <w:szCs w:val="20"/>
                <w:lang w:eastAsia="fr-FR"/>
              </w:rPr>
              <w:t xml:space="preserve"> des </w:t>
            </w:r>
            <w:r w:rsidR="00A64A0A">
              <w:rPr>
                <w:rFonts w:ascii="Arial" w:eastAsia="Times New Roman" w:hAnsi="Arial" w:cs="Arial"/>
                <w:bCs/>
                <w:sz w:val="20"/>
                <w:szCs w:val="20"/>
                <w:lang w:eastAsia="fr-FR"/>
              </w:rPr>
              <w:t>différents troubles</w:t>
            </w:r>
            <w:r w:rsidR="001322F0">
              <w:rPr>
                <w:rFonts w:ascii="Arial" w:eastAsia="Times New Roman" w:hAnsi="Arial" w:cs="Arial"/>
                <w:bCs/>
                <w:sz w:val="20"/>
                <w:szCs w:val="20"/>
                <w:lang w:eastAsia="fr-FR"/>
              </w:rPr>
              <w:t xml:space="preserve"> et difficultés</w:t>
            </w:r>
          </w:p>
          <w:p w14:paraId="7CE91E47" w14:textId="79377DD7" w:rsidR="00E174E8" w:rsidRPr="002A3D27" w:rsidRDefault="00E174E8" w:rsidP="008D5E6C">
            <w:pPr>
              <w:spacing w:after="0" w:line="240" w:lineRule="auto"/>
              <w:jc w:val="both"/>
              <w:rPr>
                <w:rFonts w:ascii="Arial" w:eastAsia="Times New Roman" w:hAnsi="Arial" w:cs="Arial"/>
                <w:sz w:val="20"/>
                <w:szCs w:val="20"/>
                <w:lang w:eastAsia="fr-FR"/>
              </w:rPr>
            </w:pPr>
            <w:r>
              <w:rPr>
                <w:rFonts w:ascii="Arial" w:eastAsia="Times New Roman" w:hAnsi="Arial" w:cs="Arial"/>
                <w:bCs/>
                <w:sz w:val="20"/>
                <w:szCs w:val="20"/>
                <w:lang w:eastAsia="fr-FR"/>
              </w:rPr>
              <w:t xml:space="preserve"> </w:t>
            </w:r>
          </w:p>
        </w:tc>
      </w:tr>
      <w:tr w:rsidR="00203909" w:rsidRPr="00B80D8F" w14:paraId="66F20798" w14:textId="77777777" w:rsidTr="0026095F">
        <w:trPr>
          <w:trHeight w:val="600"/>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2F066CB" w14:textId="022A357D" w:rsidR="00203909"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CC5. A</w:t>
            </w:r>
            <w:r w:rsidR="00652DDC">
              <w:rPr>
                <w:rFonts w:ascii="Arial" w:eastAsia="Times New Roman" w:hAnsi="Arial" w:cs="Arial"/>
                <w:b/>
                <w:sz w:val="20"/>
                <w:szCs w:val="20"/>
                <w:lang w:eastAsia="fr-FR"/>
              </w:rPr>
              <w:t>ccompagner les élèves dans leur</w:t>
            </w:r>
            <w:r w:rsidRPr="002A3D27">
              <w:rPr>
                <w:rFonts w:ascii="Arial" w:eastAsia="Times New Roman" w:hAnsi="Arial" w:cs="Arial"/>
                <w:b/>
                <w:sz w:val="20"/>
                <w:szCs w:val="20"/>
                <w:lang w:eastAsia="fr-FR"/>
              </w:rPr>
              <w:t xml:space="preserve"> parcours de formation </w:t>
            </w:r>
          </w:p>
          <w:p w14:paraId="27231CB4" w14:textId="398F20F7" w:rsidR="00652DDC" w:rsidRPr="002A3D27" w:rsidRDefault="00652DDC" w:rsidP="00203909">
            <w:pPr>
              <w:spacing w:after="0" w:line="240" w:lineRule="auto"/>
              <w:rPr>
                <w:rFonts w:ascii="Arial" w:eastAsia="Times New Roman" w:hAnsi="Arial" w:cs="Arial"/>
                <w:b/>
                <w:sz w:val="20"/>
                <w:szCs w:val="20"/>
                <w:lang w:eastAsia="fr-FR"/>
              </w:rPr>
            </w:pPr>
          </w:p>
        </w:tc>
        <w:tc>
          <w:tcPr>
            <w:tcW w:w="7960" w:type="dxa"/>
            <w:tcBorders>
              <w:top w:val="nil"/>
              <w:left w:val="nil"/>
              <w:bottom w:val="single" w:sz="4" w:space="0" w:color="auto"/>
              <w:right w:val="single" w:sz="4" w:space="0" w:color="auto"/>
            </w:tcBorders>
            <w:shd w:val="clear" w:color="auto" w:fill="auto"/>
            <w:hideMark/>
          </w:tcPr>
          <w:p w14:paraId="0910DCC4" w14:textId="20CCC9A8" w:rsidR="00203909" w:rsidRPr="002A3D27" w:rsidRDefault="00203909" w:rsidP="00203909">
            <w:pPr>
              <w:spacing w:after="0" w:line="240" w:lineRule="auto"/>
              <w:jc w:val="both"/>
              <w:rPr>
                <w:rFonts w:ascii="Arial" w:eastAsia="Times New Roman" w:hAnsi="Arial" w:cs="Arial"/>
                <w:sz w:val="20"/>
                <w:szCs w:val="20"/>
                <w:lang w:eastAsia="fr-FR"/>
              </w:rPr>
            </w:pPr>
            <w:r w:rsidRPr="002A3D27">
              <w:rPr>
                <w:rFonts w:ascii="Arial" w:eastAsia="Times New Roman" w:hAnsi="Arial" w:cs="Arial"/>
                <w:b/>
                <w:sz w:val="20"/>
                <w:szCs w:val="20"/>
                <w:lang w:eastAsia="fr-FR"/>
              </w:rPr>
              <w:t>Parcours de formation et d’orientation</w:t>
            </w:r>
            <w:r w:rsidRPr="002A3D27">
              <w:rPr>
                <w:rFonts w:ascii="Arial" w:eastAsia="Times New Roman" w:hAnsi="Arial" w:cs="Arial"/>
                <w:sz w:val="20"/>
                <w:szCs w:val="20"/>
                <w:lang w:eastAsia="fr-FR"/>
              </w:rPr>
              <w:t xml:space="preserve"> des élèves à besoins éducatifs particuliers</w:t>
            </w:r>
            <w:r w:rsidR="00C14F00">
              <w:rPr>
                <w:rFonts w:ascii="Arial" w:eastAsia="Times New Roman" w:hAnsi="Arial" w:cs="Arial"/>
                <w:sz w:val="20"/>
                <w:szCs w:val="20"/>
                <w:lang w:eastAsia="fr-FR"/>
              </w:rPr>
              <w:t xml:space="preserve">  </w:t>
            </w:r>
          </w:p>
        </w:tc>
      </w:tr>
      <w:tr w:rsidR="00203909" w:rsidRPr="00B80D8F" w14:paraId="1AE159BE" w14:textId="77777777" w:rsidTr="0026095F">
        <w:trPr>
          <w:trHeight w:val="1019"/>
        </w:trPr>
        <w:tc>
          <w:tcPr>
            <w:tcW w:w="3020" w:type="dxa"/>
            <w:tcBorders>
              <w:top w:val="nil"/>
              <w:left w:val="single" w:sz="4" w:space="0" w:color="auto"/>
              <w:bottom w:val="single" w:sz="4" w:space="0" w:color="auto"/>
              <w:right w:val="single" w:sz="4" w:space="0" w:color="auto"/>
            </w:tcBorders>
            <w:shd w:val="clear" w:color="auto" w:fill="auto"/>
            <w:hideMark/>
          </w:tcPr>
          <w:p w14:paraId="6E1A3B7E" w14:textId="03341128" w:rsidR="00203909" w:rsidRPr="002A3D27"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CC7. Maîtriser la langue française à des</w:t>
            </w:r>
            <w:r w:rsidR="00C14F00">
              <w:rPr>
                <w:rFonts w:ascii="Arial" w:eastAsia="Times New Roman" w:hAnsi="Arial" w:cs="Arial"/>
                <w:b/>
                <w:sz w:val="20"/>
                <w:szCs w:val="20"/>
                <w:lang w:eastAsia="fr-FR"/>
              </w:rPr>
              <w:t xml:space="preserve"> </w:t>
            </w:r>
            <w:r w:rsidRPr="002A3D27">
              <w:rPr>
                <w:rFonts w:ascii="Arial" w:eastAsia="Times New Roman" w:hAnsi="Arial" w:cs="Arial"/>
                <w:b/>
                <w:sz w:val="20"/>
                <w:szCs w:val="20"/>
                <w:lang w:eastAsia="fr-FR"/>
              </w:rPr>
              <w:t xml:space="preserve">fins de communication </w:t>
            </w:r>
          </w:p>
        </w:tc>
        <w:tc>
          <w:tcPr>
            <w:tcW w:w="7960" w:type="dxa"/>
            <w:tcBorders>
              <w:top w:val="nil"/>
              <w:left w:val="nil"/>
              <w:bottom w:val="single" w:sz="4" w:space="0" w:color="auto"/>
              <w:right w:val="single" w:sz="4" w:space="0" w:color="auto"/>
            </w:tcBorders>
            <w:shd w:val="clear" w:color="auto" w:fill="auto"/>
            <w:hideMark/>
          </w:tcPr>
          <w:p w14:paraId="7F69327A" w14:textId="59A9AD4C" w:rsidR="00203909" w:rsidRPr="002A3D27" w:rsidRDefault="00A64A0A" w:rsidP="00203909">
            <w:pPr>
              <w:spacing w:after="0" w:line="240" w:lineRule="auto"/>
              <w:jc w:val="both"/>
              <w:rPr>
                <w:rFonts w:ascii="Arial" w:eastAsia="Times New Roman" w:hAnsi="Arial" w:cs="Arial"/>
                <w:sz w:val="20"/>
                <w:szCs w:val="20"/>
                <w:lang w:eastAsia="fr-FR"/>
              </w:rPr>
            </w:pPr>
            <w:r>
              <w:rPr>
                <w:rFonts w:ascii="Arial" w:eastAsia="Times New Roman" w:hAnsi="Arial" w:cs="Arial"/>
                <w:b/>
                <w:sz w:val="20"/>
                <w:szCs w:val="20"/>
                <w:lang w:eastAsia="fr-FR"/>
              </w:rPr>
              <w:t>Explicitation d</w:t>
            </w:r>
            <w:r w:rsidR="00203909" w:rsidRPr="002A3D27">
              <w:rPr>
                <w:rFonts w:ascii="Arial" w:eastAsia="Times New Roman" w:hAnsi="Arial" w:cs="Arial"/>
                <w:b/>
                <w:sz w:val="20"/>
                <w:szCs w:val="20"/>
                <w:lang w:eastAsia="fr-FR"/>
              </w:rPr>
              <w:t>es enjeux et pratiques de l’école Inclusive</w:t>
            </w:r>
            <w:r w:rsidR="00C14F00">
              <w:rPr>
                <w:rFonts w:ascii="Arial" w:eastAsia="Times New Roman" w:hAnsi="Arial" w:cs="Arial"/>
                <w:sz w:val="20"/>
                <w:szCs w:val="20"/>
                <w:lang w:eastAsia="fr-FR"/>
              </w:rPr>
              <w:t xml:space="preserve"> </w:t>
            </w:r>
          </w:p>
          <w:p w14:paraId="01C26D22" w14:textId="3A9CABF9" w:rsidR="00203909" w:rsidRPr="002A3D27" w:rsidRDefault="00203909" w:rsidP="00203909">
            <w:pPr>
              <w:pStyle w:val="Paragraphedeliste"/>
              <w:numPr>
                <w:ilvl w:val="0"/>
                <w:numId w:val="25"/>
              </w:numPr>
              <w:spacing w:after="0" w:line="240" w:lineRule="auto"/>
              <w:jc w:val="both"/>
              <w:rPr>
                <w:rFonts w:ascii="Arial" w:eastAsia="Times New Roman" w:hAnsi="Arial" w:cs="Arial"/>
                <w:sz w:val="20"/>
                <w:szCs w:val="20"/>
                <w:lang w:eastAsia="fr-FR"/>
              </w:rPr>
            </w:pPr>
            <w:r w:rsidRPr="002A3D27">
              <w:rPr>
                <w:rFonts w:ascii="Arial" w:eastAsia="Times New Roman" w:hAnsi="Arial" w:cs="Arial"/>
                <w:sz w:val="20"/>
                <w:szCs w:val="20"/>
                <w:lang w:eastAsia="fr-FR"/>
              </w:rPr>
              <w:t>adapter sa communication orale et écrite dans un princ</w:t>
            </w:r>
            <w:r w:rsidR="00A64A0A">
              <w:rPr>
                <w:rFonts w:ascii="Arial" w:eastAsia="Times New Roman" w:hAnsi="Arial" w:cs="Arial"/>
                <w:sz w:val="20"/>
                <w:szCs w:val="20"/>
                <w:lang w:eastAsia="fr-FR"/>
              </w:rPr>
              <w:t>ipe d’accessibilité universelle</w:t>
            </w:r>
          </w:p>
        </w:tc>
      </w:tr>
      <w:tr w:rsidR="00203909" w:rsidRPr="00B80D8F" w14:paraId="487AA0D7" w14:textId="77777777" w:rsidTr="0026095F">
        <w:trPr>
          <w:trHeight w:val="418"/>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6B3AC5C" w14:textId="77777777" w:rsidR="00E174E8" w:rsidRDefault="00E174E8"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CC10 : coopérer au sein d’une équipe</w:t>
            </w:r>
          </w:p>
          <w:p w14:paraId="523C7DD4" w14:textId="40B6F5E7" w:rsidR="00652DDC" w:rsidRPr="002A3D27" w:rsidRDefault="00652DDC" w:rsidP="00203909">
            <w:pPr>
              <w:spacing w:after="0" w:line="240" w:lineRule="auto"/>
              <w:rPr>
                <w:rFonts w:ascii="Arial" w:eastAsia="Times New Roman" w:hAnsi="Arial" w:cs="Arial"/>
                <w:b/>
                <w:sz w:val="20"/>
                <w:szCs w:val="20"/>
                <w:lang w:eastAsia="fr-FR"/>
              </w:rPr>
            </w:pPr>
          </w:p>
        </w:tc>
        <w:tc>
          <w:tcPr>
            <w:tcW w:w="7960" w:type="dxa"/>
            <w:vMerge w:val="restart"/>
            <w:tcBorders>
              <w:top w:val="nil"/>
              <w:left w:val="nil"/>
              <w:right w:val="single" w:sz="4" w:space="0" w:color="auto"/>
            </w:tcBorders>
            <w:shd w:val="clear" w:color="auto" w:fill="auto"/>
            <w:vAlign w:val="bottom"/>
            <w:hideMark/>
          </w:tcPr>
          <w:p w14:paraId="75B41A82" w14:textId="4CA3AC27" w:rsidR="00203909" w:rsidRPr="002A3D27" w:rsidRDefault="00203909" w:rsidP="00203909">
            <w:pPr>
              <w:spacing w:after="0" w:line="240" w:lineRule="auto"/>
              <w:jc w:val="both"/>
              <w:rPr>
                <w:rFonts w:ascii="Arial" w:eastAsia="Times New Roman" w:hAnsi="Arial" w:cs="Arial"/>
                <w:b/>
                <w:bCs/>
                <w:sz w:val="20"/>
                <w:szCs w:val="20"/>
                <w:lang w:eastAsia="fr-FR"/>
              </w:rPr>
            </w:pPr>
            <w:r w:rsidRPr="002A3D27">
              <w:rPr>
                <w:rFonts w:ascii="Arial" w:eastAsia="Times New Roman" w:hAnsi="Arial" w:cs="Arial"/>
                <w:b/>
                <w:bCs/>
                <w:sz w:val="20"/>
                <w:szCs w:val="20"/>
                <w:lang w:eastAsia="fr-FR"/>
              </w:rPr>
              <w:t>Partenariat et collaboration</w:t>
            </w:r>
            <w:r w:rsidR="00C14F00">
              <w:rPr>
                <w:rFonts w:ascii="Arial" w:eastAsia="Times New Roman" w:hAnsi="Arial" w:cs="Arial"/>
                <w:b/>
                <w:bCs/>
                <w:sz w:val="20"/>
                <w:szCs w:val="20"/>
                <w:lang w:eastAsia="fr-FR"/>
              </w:rPr>
              <w:t xml:space="preserve"> </w:t>
            </w:r>
          </w:p>
          <w:p w14:paraId="1969EE08" w14:textId="77777777" w:rsidR="00203909" w:rsidRPr="002A3D27" w:rsidRDefault="00203909" w:rsidP="00203909">
            <w:pPr>
              <w:spacing w:after="0" w:line="240" w:lineRule="auto"/>
              <w:jc w:val="both"/>
              <w:rPr>
                <w:rFonts w:ascii="Arial" w:eastAsia="Times New Roman" w:hAnsi="Arial" w:cs="Arial"/>
                <w:bCs/>
                <w:sz w:val="20"/>
                <w:szCs w:val="20"/>
                <w:lang w:eastAsia="fr-FR"/>
              </w:rPr>
            </w:pPr>
            <w:r w:rsidRPr="002A3D27">
              <w:rPr>
                <w:rFonts w:ascii="Arial" w:eastAsia="Times New Roman" w:hAnsi="Arial" w:cs="Arial"/>
                <w:bCs/>
                <w:sz w:val="20"/>
                <w:szCs w:val="20"/>
                <w:lang w:eastAsia="fr-FR"/>
              </w:rPr>
              <w:t xml:space="preserve">Faire vivre la </w:t>
            </w:r>
            <w:proofErr w:type="spellStart"/>
            <w:r w:rsidRPr="002A3D27">
              <w:rPr>
                <w:rFonts w:ascii="Arial" w:eastAsia="Times New Roman" w:hAnsi="Arial" w:cs="Arial"/>
                <w:bCs/>
                <w:sz w:val="20"/>
                <w:szCs w:val="20"/>
                <w:lang w:eastAsia="fr-FR"/>
              </w:rPr>
              <w:t>co</w:t>
            </w:r>
            <w:proofErr w:type="spellEnd"/>
            <w:r w:rsidRPr="002A3D27">
              <w:rPr>
                <w:rFonts w:ascii="Arial" w:eastAsia="Times New Roman" w:hAnsi="Arial" w:cs="Arial"/>
                <w:bCs/>
                <w:sz w:val="20"/>
                <w:szCs w:val="20"/>
                <w:lang w:eastAsia="fr-FR"/>
              </w:rPr>
              <w:t xml:space="preserve"> éducation en tenant compte de l’expertise des familles</w:t>
            </w:r>
          </w:p>
          <w:p w14:paraId="0FDD65AD" w14:textId="77777777" w:rsidR="00203909" w:rsidRPr="002A3D27" w:rsidRDefault="00203909" w:rsidP="00203909">
            <w:pPr>
              <w:spacing w:after="0" w:line="240" w:lineRule="auto"/>
              <w:jc w:val="both"/>
              <w:rPr>
                <w:rFonts w:ascii="Arial" w:eastAsia="Times New Roman" w:hAnsi="Arial" w:cs="Arial"/>
                <w:sz w:val="20"/>
                <w:szCs w:val="20"/>
                <w:lang w:eastAsia="fr-FR"/>
              </w:rPr>
            </w:pPr>
          </w:p>
          <w:p w14:paraId="3B925D3D" w14:textId="77777777" w:rsidR="00203909" w:rsidRPr="002A3D27" w:rsidRDefault="00203909" w:rsidP="00203909">
            <w:pPr>
              <w:spacing w:after="0" w:line="240" w:lineRule="auto"/>
              <w:jc w:val="both"/>
              <w:rPr>
                <w:rFonts w:ascii="Arial" w:eastAsia="Times New Roman" w:hAnsi="Arial" w:cs="Arial"/>
                <w:sz w:val="20"/>
                <w:szCs w:val="20"/>
                <w:lang w:eastAsia="fr-FR"/>
              </w:rPr>
            </w:pPr>
            <w:r w:rsidRPr="002A3D27">
              <w:rPr>
                <w:rFonts w:ascii="Arial" w:eastAsia="Times New Roman" w:hAnsi="Arial" w:cs="Arial"/>
                <w:b/>
                <w:sz w:val="20"/>
                <w:szCs w:val="20"/>
                <w:lang w:eastAsia="fr-FR"/>
              </w:rPr>
              <w:t>Coopérer et collaborer au sein d’une équipe pluri professionnelle</w:t>
            </w:r>
            <w:r w:rsidRPr="002A3D27">
              <w:rPr>
                <w:rFonts w:ascii="Arial" w:eastAsia="Times New Roman" w:hAnsi="Arial" w:cs="Arial"/>
                <w:sz w:val="20"/>
                <w:szCs w:val="20"/>
                <w:lang w:eastAsia="fr-FR"/>
              </w:rPr>
              <w:t xml:space="preserve"> (</w:t>
            </w:r>
            <w:r w:rsidRPr="002A3D27">
              <w:rPr>
                <w:rFonts w:ascii="Arial" w:eastAsia="Times New Roman" w:hAnsi="Arial" w:cs="Arial"/>
                <w:bCs/>
                <w:sz w:val="20"/>
                <w:szCs w:val="20"/>
                <w:lang w:eastAsia="fr-FR"/>
              </w:rPr>
              <w:t>Notion d’espace « d’inter-métier</w:t>
            </w:r>
            <w:r w:rsidRPr="002A3D27">
              <w:rPr>
                <w:rFonts w:ascii="Arial" w:eastAsia="Times New Roman" w:hAnsi="Arial" w:cs="Arial"/>
                <w:b/>
                <w:bCs/>
                <w:sz w:val="20"/>
                <w:szCs w:val="20"/>
                <w:lang w:eastAsia="fr-FR"/>
              </w:rPr>
              <w:t xml:space="preserve"> ») </w:t>
            </w:r>
          </w:p>
          <w:p w14:paraId="790FBA42" w14:textId="77777777" w:rsidR="00203909" w:rsidRPr="002A3D27" w:rsidRDefault="00203909" w:rsidP="00203909">
            <w:pPr>
              <w:spacing w:after="0" w:line="240" w:lineRule="auto"/>
              <w:jc w:val="both"/>
              <w:rPr>
                <w:rFonts w:ascii="Arial" w:eastAsia="Times New Roman" w:hAnsi="Arial" w:cs="Arial"/>
                <w:sz w:val="20"/>
                <w:szCs w:val="20"/>
                <w:lang w:eastAsia="fr-FR"/>
              </w:rPr>
            </w:pPr>
          </w:p>
          <w:p w14:paraId="6B6972A8" w14:textId="6D1B6502" w:rsidR="00203909" w:rsidRDefault="00203909" w:rsidP="00203909">
            <w:pPr>
              <w:spacing w:after="0" w:line="240" w:lineRule="auto"/>
              <w:jc w:val="both"/>
              <w:rPr>
                <w:rFonts w:ascii="Arial" w:eastAsia="Times New Roman" w:hAnsi="Arial" w:cs="Arial"/>
                <w:b/>
                <w:bCs/>
                <w:sz w:val="20"/>
                <w:szCs w:val="20"/>
                <w:lang w:eastAsia="fr-FR"/>
              </w:rPr>
            </w:pPr>
            <w:r w:rsidRPr="002A3D27">
              <w:rPr>
                <w:rFonts w:ascii="Arial" w:eastAsia="Times New Roman" w:hAnsi="Arial" w:cs="Arial"/>
                <w:b/>
                <w:bCs/>
                <w:sz w:val="20"/>
                <w:szCs w:val="20"/>
                <w:lang w:eastAsia="fr-FR"/>
              </w:rPr>
              <w:t xml:space="preserve">Coopérer et collaborer avec l’ensemble des partenaires </w:t>
            </w:r>
          </w:p>
          <w:p w14:paraId="4EFEF5B0" w14:textId="77777777" w:rsidR="001578E5" w:rsidRPr="002A3D27" w:rsidRDefault="001578E5" w:rsidP="00203909">
            <w:pPr>
              <w:spacing w:after="0" w:line="240" w:lineRule="auto"/>
              <w:jc w:val="both"/>
              <w:rPr>
                <w:rFonts w:ascii="Arial" w:eastAsia="Times New Roman" w:hAnsi="Arial" w:cs="Arial"/>
                <w:sz w:val="20"/>
                <w:szCs w:val="20"/>
                <w:lang w:eastAsia="fr-FR"/>
              </w:rPr>
            </w:pPr>
          </w:p>
          <w:p w14:paraId="47607A76" w14:textId="77777777" w:rsidR="00203909" w:rsidRPr="002A3D27" w:rsidRDefault="00203909" w:rsidP="00203909">
            <w:pPr>
              <w:spacing w:after="0" w:line="240" w:lineRule="auto"/>
              <w:jc w:val="both"/>
              <w:rPr>
                <w:rFonts w:ascii="Arial" w:eastAsia="Times New Roman" w:hAnsi="Arial" w:cs="Arial"/>
                <w:sz w:val="20"/>
                <w:szCs w:val="20"/>
                <w:lang w:eastAsia="fr-FR"/>
              </w:rPr>
            </w:pPr>
          </w:p>
          <w:p w14:paraId="5B46DC34" w14:textId="77777777" w:rsidR="00203909" w:rsidRPr="002A3D27" w:rsidRDefault="00203909" w:rsidP="00203909">
            <w:pPr>
              <w:spacing w:after="0" w:line="240" w:lineRule="auto"/>
              <w:jc w:val="both"/>
              <w:rPr>
                <w:rFonts w:ascii="Arial" w:eastAsia="Times New Roman" w:hAnsi="Arial" w:cs="Arial"/>
                <w:sz w:val="20"/>
                <w:szCs w:val="20"/>
                <w:lang w:eastAsia="fr-FR"/>
              </w:rPr>
            </w:pPr>
          </w:p>
        </w:tc>
      </w:tr>
      <w:tr w:rsidR="00203909" w:rsidRPr="00B80D8F" w14:paraId="54DC82D9" w14:textId="77777777" w:rsidTr="0026095F">
        <w:trPr>
          <w:trHeight w:val="293"/>
        </w:trPr>
        <w:tc>
          <w:tcPr>
            <w:tcW w:w="3020" w:type="dxa"/>
            <w:tcBorders>
              <w:top w:val="nil"/>
              <w:left w:val="single" w:sz="4" w:space="0" w:color="auto"/>
              <w:bottom w:val="single" w:sz="4" w:space="0" w:color="auto"/>
              <w:right w:val="single" w:sz="4" w:space="0" w:color="auto"/>
            </w:tcBorders>
            <w:shd w:val="clear" w:color="auto" w:fill="auto"/>
            <w:hideMark/>
          </w:tcPr>
          <w:p w14:paraId="6E5D8A9D" w14:textId="0DEEB369" w:rsidR="00203909" w:rsidRDefault="00E174E8"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w:t>
            </w:r>
            <w:r w:rsidR="00F55302">
              <w:rPr>
                <w:rFonts w:ascii="Arial" w:eastAsia="Times New Roman" w:hAnsi="Arial" w:cs="Arial"/>
                <w:b/>
                <w:sz w:val="20"/>
                <w:szCs w:val="20"/>
                <w:lang w:eastAsia="fr-FR"/>
              </w:rPr>
              <w:t>11. Contribuer à l’action de la</w:t>
            </w:r>
            <w:r w:rsidRPr="002A3D27">
              <w:rPr>
                <w:rFonts w:ascii="Arial" w:eastAsia="Times New Roman" w:hAnsi="Arial" w:cs="Arial"/>
                <w:b/>
                <w:sz w:val="20"/>
                <w:szCs w:val="20"/>
                <w:lang w:eastAsia="fr-FR"/>
              </w:rPr>
              <w:t xml:space="preserve"> communauté éducative</w:t>
            </w:r>
          </w:p>
          <w:p w14:paraId="23792BCD" w14:textId="4EECD2BD" w:rsidR="00F55302" w:rsidRPr="002A3D27" w:rsidRDefault="00F55302" w:rsidP="00203909">
            <w:pPr>
              <w:spacing w:after="0" w:line="240" w:lineRule="auto"/>
              <w:rPr>
                <w:rFonts w:ascii="Arial" w:eastAsia="Times New Roman" w:hAnsi="Arial" w:cs="Arial"/>
                <w:b/>
                <w:sz w:val="20"/>
                <w:szCs w:val="20"/>
                <w:lang w:eastAsia="fr-FR"/>
              </w:rPr>
            </w:pPr>
          </w:p>
        </w:tc>
        <w:tc>
          <w:tcPr>
            <w:tcW w:w="7960" w:type="dxa"/>
            <w:vMerge/>
            <w:tcBorders>
              <w:left w:val="single" w:sz="4" w:space="0" w:color="auto"/>
              <w:right w:val="single" w:sz="4" w:space="0" w:color="auto"/>
            </w:tcBorders>
            <w:shd w:val="clear" w:color="auto" w:fill="auto"/>
            <w:hideMark/>
          </w:tcPr>
          <w:p w14:paraId="7A922D30" w14:textId="77777777" w:rsidR="00203909" w:rsidRPr="002A3D27" w:rsidRDefault="00203909" w:rsidP="00203909">
            <w:pPr>
              <w:spacing w:after="0" w:line="240" w:lineRule="auto"/>
              <w:jc w:val="both"/>
              <w:rPr>
                <w:rFonts w:ascii="Arial" w:eastAsia="Times New Roman" w:hAnsi="Arial" w:cs="Arial"/>
                <w:sz w:val="20"/>
                <w:szCs w:val="20"/>
                <w:lang w:eastAsia="fr-FR"/>
              </w:rPr>
            </w:pPr>
          </w:p>
        </w:tc>
      </w:tr>
      <w:tr w:rsidR="00203909" w:rsidRPr="00B80D8F" w14:paraId="573DE59B" w14:textId="77777777" w:rsidTr="0026095F">
        <w:trPr>
          <w:trHeight w:val="612"/>
        </w:trPr>
        <w:tc>
          <w:tcPr>
            <w:tcW w:w="3020" w:type="dxa"/>
            <w:tcBorders>
              <w:top w:val="nil"/>
              <w:left w:val="single" w:sz="4" w:space="0" w:color="auto"/>
              <w:bottom w:val="single" w:sz="4" w:space="0" w:color="auto"/>
              <w:right w:val="single" w:sz="4" w:space="0" w:color="auto"/>
            </w:tcBorders>
            <w:shd w:val="clear" w:color="auto" w:fill="auto"/>
            <w:hideMark/>
          </w:tcPr>
          <w:p w14:paraId="2A9494C7" w14:textId="6085E496" w:rsidR="00203909" w:rsidRPr="002A3D27" w:rsidRDefault="00E174E8" w:rsidP="00E174E8">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CC12. Coopérer avec les parents d’élèves</w:t>
            </w:r>
          </w:p>
        </w:tc>
        <w:tc>
          <w:tcPr>
            <w:tcW w:w="7960" w:type="dxa"/>
            <w:vMerge/>
            <w:tcBorders>
              <w:left w:val="single" w:sz="4" w:space="0" w:color="auto"/>
              <w:right w:val="single" w:sz="4" w:space="0" w:color="auto"/>
            </w:tcBorders>
            <w:vAlign w:val="center"/>
            <w:hideMark/>
          </w:tcPr>
          <w:p w14:paraId="211C56E2" w14:textId="77777777" w:rsidR="00203909" w:rsidRPr="002A3D27" w:rsidRDefault="00203909" w:rsidP="00203909">
            <w:pPr>
              <w:spacing w:after="0" w:line="240" w:lineRule="auto"/>
              <w:jc w:val="both"/>
              <w:rPr>
                <w:rFonts w:ascii="Arial" w:eastAsia="Times New Roman" w:hAnsi="Arial" w:cs="Arial"/>
                <w:sz w:val="20"/>
                <w:szCs w:val="20"/>
                <w:lang w:eastAsia="fr-FR"/>
              </w:rPr>
            </w:pPr>
          </w:p>
        </w:tc>
      </w:tr>
      <w:tr w:rsidR="00203909" w:rsidRPr="00B80D8F" w14:paraId="252E052E" w14:textId="77777777" w:rsidTr="00F55302">
        <w:trPr>
          <w:trHeight w:val="645"/>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C9E4C6A" w14:textId="0DB654EB" w:rsidR="00203909" w:rsidRPr="002A3D27" w:rsidRDefault="00E174E8"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CC13. Coopérer avec les partenaires de</w:t>
            </w:r>
            <w:r w:rsidR="00C14F00">
              <w:rPr>
                <w:rFonts w:ascii="Arial" w:eastAsia="Times New Roman" w:hAnsi="Arial" w:cs="Arial"/>
                <w:b/>
                <w:sz w:val="20"/>
                <w:szCs w:val="20"/>
                <w:lang w:eastAsia="fr-FR"/>
              </w:rPr>
              <w:t xml:space="preserve"> </w:t>
            </w:r>
            <w:r w:rsidRPr="002A3D27">
              <w:rPr>
                <w:rFonts w:ascii="Arial" w:eastAsia="Times New Roman" w:hAnsi="Arial" w:cs="Arial"/>
                <w:b/>
                <w:sz w:val="20"/>
                <w:szCs w:val="20"/>
                <w:lang w:eastAsia="fr-FR"/>
              </w:rPr>
              <w:t>l’école</w:t>
            </w:r>
            <w:r w:rsidRPr="002A3D27" w:rsidDel="00E174E8">
              <w:rPr>
                <w:rFonts w:ascii="Arial" w:eastAsia="Times New Roman" w:hAnsi="Arial" w:cs="Arial"/>
                <w:b/>
                <w:sz w:val="20"/>
                <w:szCs w:val="20"/>
                <w:lang w:eastAsia="fr-FR"/>
              </w:rPr>
              <w:t xml:space="preserve"> </w:t>
            </w:r>
          </w:p>
        </w:tc>
        <w:tc>
          <w:tcPr>
            <w:tcW w:w="7960" w:type="dxa"/>
            <w:vMerge/>
            <w:tcBorders>
              <w:left w:val="single" w:sz="4" w:space="0" w:color="auto"/>
              <w:bottom w:val="single" w:sz="4" w:space="0" w:color="auto"/>
              <w:right w:val="single" w:sz="4" w:space="0" w:color="auto"/>
            </w:tcBorders>
            <w:vAlign w:val="center"/>
            <w:hideMark/>
          </w:tcPr>
          <w:p w14:paraId="5FE667EE" w14:textId="77777777" w:rsidR="00203909" w:rsidRPr="002A3D27" w:rsidRDefault="00203909" w:rsidP="00203909">
            <w:pPr>
              <w:spacing w:after="0" w:line="240" w:lineRule="auto"/>
              <w:jc w:val="both"/>
              <w:rPr>
                <w:rFonts w:ascii="Arial" w:eastAsia="Times New Roman" w:hAnsi="Arial" w:cs="Arial"/>
                <w:sz w:val="20"/>
                <w:szCs w:val="20"/>
                <w:lang w:eastAsia="fr-FR"/>
              </w:rPr>
            </w:pPr>
          </w:p>
        </w:tc>
      </w:tr>
      <w:tr w:rsidR="00203909" w:rsidRPr="00B80D8F" w14:paraId="35B67412" w14:textId="77777777" w:rsidTr="00F55302">
        <w:trPr>
          <w:trHeight w:val="510"/>
        </w:trPr>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49A9BBD2" w14:textId="35D76C20" w:rsidR="00203909"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lastRenderedPageBreak/>
              <w:t>P1 : Maîtrise</w:t>
            </w:r>
            <w:r w:rsidR="00F55302">
              <w:rPr>
                <w:rFonts w:ascii="Arial" w:eastAsia="Times New Roman" w:hAnsi="Arial" w:cs="Arial"/>
                <w:b/>
                <w:sz w:val="20"/>
                <w:szCs w:val="20"/>
                <w:lang w:eastAsia="fr-FR"/>
              </w:rPr>
              <w:t>r les savoirs disciplinaires et</w:t>
            </w:r>
            <w:r w:rsidRPr="002A3D27">
              <w:rPr>
                <w:rFonts w:ascii="Arial" w:eastAsia="Times New Roman" w:hAnsi="Arial" w:cs="Arial"/>
                <w:b/>
                <w:sz w:val="20"/>
                <w:szCs w:val="20"/>
                <w:lang w:eastAsia="fr-FR"/>
              </w:rPr>
              <w:t xml:space="preserve"> leur didactique </w:t>
            </w:r>
          </w:p>
          <w:p w14:paraId="718988E1" w14:textId="6AEAB835" w:rsidR="00F55302" w:rsidRPr="002A3D27" w:rsidRDefault="00F55302" w:rsidP="00203909">
            <w:pPr>
              <w:spacing w:after="0" w:line="240" w:lineRule="auto"/>
              <w:rPr>
                <w:rFonts w:ascii="Arial" w:eastAsia="Times New Roman" w:hAnsi="Arial" w:cs="Arial"/>
                <w:b/>
                <w:sz w:val="20"/>
                <w:szCs w:val="20"/>
                <w:lang w:eastAsia="fr-FR"/>
              </w:rPr>
            </w:pPr>
          </w:p>
        </w:tc>
        <w:tc>
          <w:tcPr>
            <w:tcW w:w="7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F345C" w14:textId="3A60C169" w:rsidR="00BB56CD" w:rsidRPr="001322F0" w:rsidRDefault="0094403A" w:rsidP="00BB56CD">
            <w:pPr>
              <w:shd w:val="clear" w:color="auto" w:fill="FCFDFE"/>
              <w:spacing w:after="0" w:line="240" w:lineRule="auto"/>
              <w:jc w:val="both"/>
              <w:rPr>
                <w:rFonts w:eastAsia="Times New Roman" w:cs="Calibri"/>
                <w:sz w:val="24"/>
                <w:szCs w:val="24"/>
                <w:lang w:eastAsia="fr-FR"/>
              </w:rPr>
            </w:pPr>
            <w:r w:rsidRPr="001322F0">
              <w:rPr>
                <w:rFonts w:ascii="Arial" w:eastAsia="Times New Roman" w:hAnsi="Arial" w:cs="Arial"/>
                <w:b/>
                <w:bCs/>
                <w:sz w:val="20"/>
                <w:szCs w:val="20"/>
                <w:lang w:eastAsia="fr-FR"/>
              </w:rPr>
              <w:t>Pratiques d’enseignement de l'école inclusive : </w:t>
            </w:r>
            <w:r w:rsidRPr="001322F0">
              <w:rPr>
                <w:rFonts w:ascii="Arial" w:eastAsia="Times New Roman" w:hAnsi="Arial" w:cs="Arial"/>
                <w:sz w:val="20"/>
                <w:szCs w:val="20"/>
                <w:lang w:eastAsia="fr-FR"/>
              </w:rPr>
              <w:t>principe d'accessibilité didactiq</w:t>
            </w:r>
            <w:r w:rsidR="00A64A0A">
              <w:rPr>
                <w:rFonts w:ascii="Arial" w:eastAsia="Times New Roman" w:hAnsi="Arial" w:cs="Arial"/>
                <w:sz w:val="20"/>
                <w:szCs w:val="20"/>
                <w:lang w:eastAsia="fr-FR"/>
              </w:rPr>
              <w:t>ue et pédagogique, de</w:t>
            </w:r>
            <w:r w:rsidR="00C40ED9">
              <w:rPr>
                <w:rFonts w:ascii="Arial" w:eastAsia="Times New Roman" w:hAnsi="Arial" w:cs="Arial"/>
                <w:sz w:val="20"/>
                <w:szCs w:val="20"/>
                <w:lang w:eastAsia="fr-FR"/>
              </w:rPr>
              <w:t xml:space="preserve"> pédagogie</w:t>
            </w:r>
            <w:r w:rsidRPr="001322F0">
              <w:rPr>
                <w:rFonts w:ascii="Arial" w:eastAsia="Times New Roman" w:hAnsi="Arial" w:cs="Arial"/>
                <w:sz w:val="20"/>
                <w:szCs w:val="20"/>
                <w:lang w:eastAsia="fr-FR"/>
              </w:rPr>
              <w:t xml:space="preserve"> universelle</w:t>
            </w:r>
            <w:r w:rsidR="00BB56CD" w:rsidRPr="001322F0">
              <w:rPr>
                <w:rFonts w:eastAsia="Times New Roman" w:cs="Arial"/>
                <w:sz w:val="20"/>
                <w:szCs w:val="20"/>
                <w:lang w:eastAsia="fr-FR"/>
              </w:rPr>
              <w:t xml:space="preserve"> </w:t>
            </w:r>
            <w:r w:rsidRPr="001322F0">
              <w:rPr>
                <w:rFonts w:ascii="Arial" w:eastAsia="Times New Roman" w:hAnsi="Arial" w:cs="Arial"/>
                <w:sz w:val="20"/>
                <w:szCs w:val="20"/>
                <w:lang w:eastAsia="fr-FR"/>
              </w:rPr>
              <w:t>pour concevoir et mettre en œuvre des situations d’enseignement </w:t>
            </w:r>
          </w:p>
          <w:p w14:paraId="4DDC3645" w14:textId="2ECB45BD" w:rsidR="0094403A" w:rsidRPr="001322F0" w:rsidRDefault="0094403A" w:rsidP="001322F0">
            <w:pPr>
              <w:pStyle w:val="Paragraphedeliste"/>
              <w:numPr>
                <w:ilvl w:val="0"/>
                <w:numId w:val="29"/>
              </w:numPr>
              <w:shd w:val="clear" w:color="auto" w:fill="FCFDFE"/>
              <w:spacing w:after="0" w:line="240" w:lineRule="auto"/>
              <w:jc w:val="both"/>
              <w:rPr>
                <w:rFonts w:eastAsia="Times New Roman" w:cs="Calibri"/>
                <w:sz w:val="24"/>
                <w:szCs w:val="24"/>
                <w:lang w:eastAsia="fr-FR"/>
              </w:rPr>
            </w:pPr>
            <w:r w:rsidRPr="001322F0">
              <w:rPr>
                <w:rFonts w:ascii="Arial" w:eastAsia="Times New Roman" w:hAnsi="Arial" w:cs="Arial"/>
                <w:sz w:val="20"/>
                <w:szCs w:val="20"/>
                <w:lang w:eastAsia="fr-FR"/>
              </w:rPr>
              <w:t>Analyser les taches scolaires et les contenus d’enseignement</w:t>
            </w:r>
          </w:p>
          <w:p w14:paraId="3ADFC5DD" w14:textId="7B3BBA3B" w:rsidR="00203909" w:rsidRPr="001322F0" w:rsidRDefault="00A64A0A" w:rsidP="001322F0">
            <w:pPr>
              <w:numPr>
                <w:ilvl w:val="0"/>
                <w:numId w:val="29"/>
              </w:numPr>
              <w:shd w:val="clear" w:color="auto" w:fill="FCFDFE"/>
              <w:spacing w:before="100" w:beforeAutospacing="1" w:after="100" w:afterAutospacing="1" w:line="240" w:lineRule="auto"/>
              <w:rPr>
                <w:rFonts w:eastAsia="Times New Roman" w:cs="Calibri"/>
                <w:sz w:val="24"/>
                <w:szCs w:val="24"/>
                <w:lang w:eastAsia="fr-FR"/>
              </w:rPr>
            </w:pPr>
            <w:r>
              <w:rPr>
                <w:rFonts w:ascii="Arial" w:eastAsia="Times New Roman" w:hAnsi="Arial" w:cs="Arial"/>
                <w:sz w:val="20"/>
                <w:szCs w:val="20"/>
                <w:lang w:eastAsia="fr-FR"/>
              </w:rPr>
              <w:t>I</w:t>
            </w:r>
            <w:r w:rsidR="0094403A" w:rsidRPr="001322F0">
              <w:rPr>
                <w:rFonts w:ascii="Arial" w:eastAsia="Times New Roman" w:hAnsi="Arial" w:cs="Arial"/>
                <w:sz w:val="20"/>
                <w:szCs w:val="20"/>
                <w:lang w:eastAsia="fr-FR"/>
              </w:rPr>
              <w:t>dentifier les besoins des élèves</w:t>
            </w:r>
            <w:r w:rsidR="003109B8" w:rsidRPr="001322F0">
              <w:rPr>
                <w:rFonts w:ascii="Arial" w:eastAsia="Times New Roman" w:hAnsi="Arial" w:cs="Arial"/>
                <w:sz w:val="20"/>
                <w:szCs w:val="20"/>
                <w:lang w:eastAsia="fr-FR"/>
              </w:rPr>
              <w:t xml:space="preserve"> et leur apporter les réponses didactiques et pédagogiques</w:t>
            </w:r>
          </w:p>
        </w:tc>
      </w:tr>
      <w:tr w:rsidR="001322F0" w:rsidRPr="00B80D8F" w14:paraId="647AE03F" w14:textId="77777777" w:rsidTr="00F55302">
        <w:trPr>
          <w:trHeight w:val="1479"/>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054D" w14:textId="77777777" w:rsidR="00F55302" w:rsidRDefault="001322F0"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 xml:space="preserve">P3 : Construire, mettre en œuvre </w:t>
            </w:r>
            <w:r w:rsidR="00F55302">
              <w:rPr>
                <w:rFonts w:ascii="Arial" w:eastAsia="Times New Roman" w:hAnsi="Arial" w:cs="Arial"/>
                <w:b/>
                <w:sz w:val="20"/>
                <w:szCs w:val="20"/>
                <w:lang w:eastAsia="fr-FR"/>
              </w:rPr>
              <w:t>et</w:t>
            </w:r>
            <w:r w:rsidRPr="002A3D27">
              <w:rPr>
                <w:rFonts w:ascii="Arial" w:eastAsia="Times New Roman" w:hAnsi="Arial" w:cs="Arial"/>
                <w:b/>
                <w:sz w:val="20"/>
                <w:szCs w:val="20"/>
                <w:lang w:eastAsia="fr-FR"/>
              </w:rPr>
              <w:t xml:space="preserve"> animer de</w:t>
            </w:r>
            <w:r w:rsidR="00F55302">
              <w:rPr>
                <w:rFonts w:ascii="Arial" w:eastAsia="Times New Roman" w:hAnsi="Arial" w:cs="Arial"/>
                <w:b/>
                <w:sz w:val="20"/>
                <w:szCs w:val="20"/>
                <w:lang w:eastAsia="fr-FR"/>
              </w:rPr>
              <w:t xml:space="preserve">s situations d’enseignement et </w:t>
            </w:r>
            <w:r w:rsidRPr="002A3D27">
              <w:rPr>
                <w:rFonts w:ascii="Arial" w:eastAsia="Times New Roman" w:hAnsi="Arial" w:cs="Arial"/>
                <w:b/>
                <w:sz w:val="20"/>
                <w:szCs w:val="20"/>
                <w:lang w:eastAsia="fr-FR"/>
              </w:rPr>
              <w:t>d’app</w:t>
            </w:r>
            <w:r w:rsidR="00F55302">
              <w:rPr>
                <w:rFonts w:ascii="Arial" w:eastAsia="Times New Roman" w:hAnsi="Arial" w:cs="Arial"/>
                <w:b/>
                <w:sz w:val="20"/>
                <w:szCs w:val="20"/>
                <w:lang w:eastAsia="fr-FR"/>
              </w:rPr>
              <w:t>rentissage prenant en compte la</w:t>
            </w:r>
            <w:r w:rsidRPr="002A3D27">
              <w:rPr>
                <w:rFonts w:ascii="Arial" w:eastAsia="Times New Roman" w:hAnsi="Arial" w:cs="Arial"/>
                <w:b/>
                <w:sz w:val="20"/>
                <w:szCs w:val="20"/>
                <w:lang w:eastAsia="fr-FR"/>
              </w:rPr>
              <w:t xml:space="preserve"> diversité des élèves</w:t>
            </w:r>
          </w:p>
          <w:p w14:paraId="7AF5ABF1" w14:textId="70B30ECF" w:rsidR="001322F0" w:rsidRDefault="001322F0"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 xml:space="preserve"> </w:t>
            </w:r>
          </w:p>
          <w:p w14:paraId="1D8AB29B" w14:textId="77777777" w:rsidR="00F55302" w:rsidRDefault="00F55302" w:rsidP="00203909">
            <w:pPr>
              <w:spacing w:after="0" w:line="240" w:lineRule="auto"/>
              <w:rPr>
                <w:rFonts w:ascii="Arial" w:eastAsia="Times New Roman" w:hAnsi="Arial" w:cs="Arial"/>
                <w:b/>
                <w:sz w:val="20"/>
                <w:szCs w:val="20"/>
                <w:lang w:eastAsia="fr-FR"/>
              </w:rPr>
            </w:pPr>
          </w:p>
          <w:p w14:paraId="338FA6A3" w14:textId="1190CC2E" w:rsidR="00F55302" w:rsidRPr="002A3D27" w:rsidRDefault="00F55302" w:rsidP="00203909">
            <w:pPr>
              <w:spacing w:after="0" w:line="240" w:lineRule="auto"/>
              <w:rPr>
                <w:rFonts w:ascii="Arial" w:eastAsia="Times New Roman" w:hAnsi="Arial" w:cs="Arial"/>
                <w:b/>
                <w:sz w:val="20"/>
                <w:szCs w:val="20"/>
                <w:lang w:eastAsia="fr-FR"/>
              </w:rPr>
            </w:pPr>
          </w:p>
        </w:tc>
        <w:tc>
          <w:tcPr>
            <w:tcW w:w="7960" w:type="dxa"/>
            <w:vMerge/>
            <w:tcBorders>
              <w:top w:val="single" w:sz="4" w:space="0" w:color="auto"/>
              <w:left w:val="single" w:sz="4" w:space="0" w:color="auto"/>
              <w:bottom w:val="single" w:sz="4" w:space="0" w:color="000000"/>
              <w:right w:val="single" w:sz="4" w:space="0" w:color="auto"/>
            </w:tcBorders>
            <w:vAlign w:val="center"/>
            <w:hideMark/>
          </w:tcPr>
          <w:p w14:paraId="28F89BB9" w14:textId="77777777" w:rsidR="001322F0" w:rsidRPr="002A3D27" w:rsidRDefault="001322F0" w:rsidP="00203909">
            <w:pPr>
              <w:spacing w:after="0" w:line="240" w:lineRule="auto"/>
              <w:jc w:val="both"/>
              <w:rPr>
                <w:rFonts w:ascii="Arial" w:eastAsia="Times New Roman" w:hAnsi="Arial" w:cs="Arial"/>
                <w:sz w:val="20"/>
                <w:szCs w:val="20"/>
                <w:lang w:eastAsia="fr-FR"/>
              </w:rPr>
            </w:pPr>
          </w:p>
        </w:tc>
      </w:tr>
      <w:tr w:rsidR="00203909" w:rsidRPr="00B80D8F" w14:paraId="67975341" w14:textId="77777777" w:rsidTr="00652DDC">
        <w:trPr>
          <w:trHeight w:val="600"/>
        </w:trPr>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EBC4EEC" w14:textId="26E470D4" w:rsidR="00203909" w:rsidRPr="002A3D27" w:rsidRDefault="00203909" w:rsidP="00203909">
            <w:pPr>
              <w:spacing w:after="0" w:line="240" w:lineRule="auto"/>
              <w:rPr>
                <w:rFonts w:ascii="Arial" w:eastAsia="Times New Roman" w:hAnsi="Arial" w:cs="Arial"/>
                <w:b/>
                <w:sz w:val="20"/>
                <w:szCs w:val="20"/>
                <w:lang w:eastAsia="fr-FR"/>
              </w:rPr>
            </w:pPr>
            <w:r w:rsidRPr="002A3D27">
              <w:rPr>
                <w:rFonts w:ascii="Arial" w:eastAsia="Times New Roman" w:hAnsi="Arial" w:cs="Arial"/>
                <w:b/>
                <w:sz w:val="20"/>
                <w:szCs w:val="20"/>
                <w:lang w:eastAsia="fr-FR"/>
              </w:rPr>
              <w:t>P5 : Évaluer les progrès et les</w:t>
            </w:r>
            <w:r w:rsidR="00C14F00">
              <w:rPr>
                <w:rFonts w:ascii="Arial" w:eastAsia="Times New Roman" w:hAnsi="Arial" w:cs="Arial"/>
                <w:b/>
                <w:sz w:val="20"/>
                <w:szCs w:val="20"/>
                <w:lang w:eastAsia="fr-FR"/>
              </w:rPr>
              <w:t xml:space="preserve"> </w:t>
            </w:r>
            <w:r w:rsidRPr="002A3D27">
              <w:rPr>
                <w:rFonts w:ascii="Arial" w:eastAsia="Times New Roman" w:hAnsi="Arial" w:cs="Arial"/>
                <w:b/>
                <w:sz w:val="20"/>
                <w:szCs w:val="20"/>
                <w:lang w:eastAsia="fr-FR"/>
              </w:rPr>
              <w:t xml:space="preserve">acquisitions des élèves </w:t>
            </w:r>
          </w:p>
        </w:tc>
        <w:tc>
          <w:tcPr>
            <w:tcW w:w="7960" w:type="dxa"/>
            <w:tcBorders>
              <w:top w:val="nil"/>
              <w:left w:val="nil"/>
              <w:bottom w:val="single" w:sz="4" w:space="0" w:color="auto"/>
              <w:right w:val="single" w:sz="4" w:space="0" w:color="auto"/>
            </w:tcBorders>
            <w:shd w:val="clear" w:color="auto" w:fill="auto"/>
            <w:vAlign w:val="center"/>
            <w:hideMark/>
          </w:tcPr>
          <w:p w14:paraId="7EA66E87" w14:textId="77777777" w:rsidR="001322F0" w:rsidRPr="001322F0" w:rsidRDefault="00C5120F" w:rsidP="00C5120F">
            <w:pPr>
              <w:spacing w:after="0" w:line="240" w:lineRule="auto"/>
              <w:jc w:val="both"/>
              <w:rPr>
                <w:rFonts w:ascii="Arial" w:eastAsia="Times New Roman" w:hAnsi="Arial" w:cs="Arial"/>
                <w:b/>
                <w:sz w:val="20"/>
                <w:szCs w:val="20"/>
                <w:lang w:eastAsia="fr-FR"/>
              </w:rPr>
            </w:pPr>
            <w:r w:rsidRPr="001322F0">
              <w:rPr>
                <w:rFonts w:ascii="Arial" w:eastAsia="Times New Roman" w:hAnsi="Arial" w:cs="Arial"/>
                <w:b/>
                <w:sz w:val="20"/>
                <w:szCs w:val="20"/>
                <w:lang w:eastAsia="fr-FR"/>
              </w:rPr>
              <w:t>O</w:t>
            </w:r>
            <w:r w:rsidR="00203909" w:rsidRPr="001322F0">
              <w:rPr>
                <w:rFonts w:ascii="Arial" w:eastAsia="Times New Roman" w:hAnsi="Arial" w:cs="Arial"/>
                <w:b/>
                <w:sz w:val="20"/>
                <w:szCs w:val="20"/>
                <w:lang w:eastAsia="fr-FR"/>
              </w:rPr>
              <w:t xml:space="preserve">bservation </w:t>
            </w:r>
            <w:r w:rsidRPr="001322F0">
              <w:rPr>
                <w:rFonts w:ascii="Arial" w:eastAsia="Times New Roman" w:hAnsi="Arial" w:cs="Arial"/>
                <w:b/>
                <w:sz w:val="20"/>
                <w:szCs w:val="20"/>
                <w:lang w:eastAsia="fr-FR"/>
              </w:rPr>
              <w:t>et évaluation d</w:t>
            </w:r>
            <w:r w:rsidR="00203909" w:rsidRPr="001322F0">
              <w:rPr>
                <w:rFonts w:ascii="Arial" w:eastAsia="Times New Roman" w:hAnsi="Arial" w:cs="Arial"/>
                <w:b/>
                <w:sz w:val="20"/>
                <w:szCs w:val="20"/>
                <w:lang w:eastAsia="fr-FR"/>
              </w:rPr>
              <w:t xml:space="preserve">es élèves </w:t>
            </w:r>
          </w:p>
          <w:p w14:paraId="692C67CF" w14:textId="23E4858D" w:rsidR="00E53C09" w:rsidRPr="002A3D27" w:rsidRDefault="00C5120F" w:rsidP="00C5120F">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Mettre en œuvre des modalités </w:t>
            </w:r>
            <w:r w:rsidRPr="00C14F00">
              <w:rPr>
                <w:rFonts w:ascii="Arial" w:eastAsia="Times New Roman" w:hAnsi="Arial" w:cs="Arial"/>
                <w:sz w:val="20"/>
                <w:szCs w:val="20"/>
                <w:lang w:eastAsia="fr-FR"/>
              </w:rPr>
              <w:t xml:space="preserve">d’évaluation </w:t>
            </w:r>
            <w:r w:rsidR="00793B3F" w:rsidRPr="00C14F00">
              <w:rPr>
                <w:rFonts w:ascii="Arial" w:eastAsia="Times New Roman" w:hAnsi="Arial" w:cs="Arial"/>
                <w:sz w:val="20"/>
                <w:szCs w:val="20"/>
                <w:lang w:eastAsia="fr-FR"/>
              </w:rPr>
              <w:t>accessibles</w:t>
            </w:r>
            <w:r w:rsidRPr="00C14F00">
              <w:rPr>
                <w:rFonts w:ascii="Arial" w:eastAsia="Times New Roman" w:hAnsi="Arial" w:cs="Arial"/>
                <w:sz w:val="20"/>
                <w:szCs w:val="20"/>
                <w:lang w:eastAsia="fr-FR"/>
              </w:rPr>
              <w:t xml:space="preserve"> </w:t>
            </w:r>
            <w:r w:rsidRPr="00793B3F">
              <w:rPr>
                <w:rFonts w:ascii="Arial" w:eastAsia="Times New Roman" w:hAnsi="Arial" w:cs="Arial"/>
                <w:sz w:val="20"/>
                <w:szCs w:val="20"/>
                <w:lang w:eastAsia="fr-FR"/>
              </w:rPr>
              <w:t xml:space="preserve">et </w:t>
            </w:r>
            <w:r>
              <w:rPr>
                <w:rFonts w:ascii="Arial" w:eastAsia="Times New Roman" w:hAnsi="Arial" w:cs="Arial"/>
                <w:sz w:val="20"/>
                <w:szCs w:val="20"/>
                <w:lang w:eastAsia="fr-FR"/>
              </w:rPr>
              <w:t>adaptées qui valorisent les compétences des élèves</w:t>
            </w:r>
          </w:p>
        </w:tc>
      </w:tr>
    </w:tbl>
    <w:p w14:paraId="365F188C" w14:textId="71675FCA" w:rsidR="00164736" w:rsidRDefault="00164736" w:rsidP="00B01AC9">
      <w:pPr>
        <w:rPr>
          <w:rFonts w:cs="Arial"/>
        </w:rPr>
      </w:pPr>
    </w:p>
    <w:p w14:paraId="11F8A272" w14:textId="20DC3E5D" w:rsidR="00BA45C5" w:rsidRPr="001322F0" w:rsidRDefault="00BA45C5" w:rsidP="00BA45C5">
      <w:pPr>
        <w:pStyle w:val="Corpsdetexte"/>
        <w:tabs>
          <w:tab w:val="left" w:pos="3544"/>
        </w:tabs>
        <w:jc w:val="both"/>
        <w:rPr>
          <w:rFonts w:ascii="Arial" w:hAnsi="Arial" w:cs="Arial"/>
          <w:sz w:val="20"/>
        </w:rPr>
      </w:pPr>
      <w:r w:rsidRPr="001322F0">
        <w:rPr>
          <w:rFonts w:ascii="Arial" w:hAnsi="Arial" w:cs="Arial"/>
          <w:b w:val="0"/>
          <w:sz w:val="20"/>
        </w:rPr>
        <w:t>Des modules spécifiques d’approfondissement optionnels p</w:t>
      </w:r>
      <w:r w:rsidR="00C5120F" w:rsidRPr="001322F0">
        <w:rPr>
          <w:rFonts w:ascii="Arial" w:hAnsi="Arial" w:cs="Arial"/>
          <w:b w:val="0"/>
          <w:sz w:val="20"/>
        </w:rPr>
        <w:t>euvent</w:t>
      </w:r>
      <w:r w:rsidRPr="001322F0">
        <w:rPr>
          <w:rFonts w:ascii="Arial" w:hAnsi="Arial" w:cs="Arial"/>
          <w:b w:val="0"/>
          <w:sz w:val="20"/>
        </w:rPr>
        <w:t xml:space="preserve"> être également proposés en supplément de ces contenus et selon le choix des étudiants</w:t>
      </w:r>
      <w:r w:rsidR="00A45A19" w:rsidRPr="001322F0">
        <w:rPr>
          <w:rFonts w:ascii="Arial" w:hAnsi="Arial" w:cs="Arial"/>
          <w:b w:val="0"/>
          <w:sz w:val="20"/>
        </w:rPr>
        <w:t xml:space="preserve"> et des fonctionnaires</w:t>
      </w:r>
      <w:r w:rsidR="001322F0" w:rsidRPr="001322F0">
        <w:rPr>
          <w:rFonts w:ascii="Arial" w:hAnsi="Arial" w:cs="Arial"/>
          <w:b w:val="0"/>
          <w:sz w:val="20"/>
        </w:rPr>
        <w:t xml:space="preserve"> stagiaires se destinant aux métiers du professorat et de l’éducation</w:t>
      </w:r>
      <w:r w:rsidR="001322F0">
        <w:rPr>
          <w:rFonts w:ascii="Arial" w:hAnsi="Arial" w:cs="Arial"/>
          <w:b w:val="0"/>
          <w:sz w:val="20"/>
        </w:rPr>
        <w:t>.</w:t>
      </w:r>
      <w:r w:rsidRPr="001322F0">
        <w:rPr>
          <w:rFonts w:ascii="Arial" w:hAnsi="Arial" w:cs="Arial"/>
          <w:sz w:val="20"/>
        </w:rPr>
        <w:tab/>
      </w:r>
    </w:p>
    <w:p w14:paraId="4BC8D235" w14:textId="77777777" w:rsidR="0094403A" w:rsidRPr="00BA45C5" w:rsidRDefault="0094403A" w:rsidP="00BA45C5">
      <w:pPr>
        <w:pStyle w:val="Corpsdetexte"/>
        <w:tabs>
          <w:tab w:val="left" w:pos="3544"/>
        </w:tabs>
        <w:jc w:val="both"/>
        <w:rPr>
          <w:rFonts w:ascii="Arial" w:hAnsi="Arial" w:cs="Arial"/>
          <w:sz w:val="20"/>
        </w:rPr>
      </w:pPr>
    </w:p>
    <w:p w14:paraId="36C9608A" w14:textId="77777777" w:rsidR="00203909" w:rsidRDefault="00203909" w:rsidP="00B01AC9">
      <w:pPr>
        <w:rPr>
          <w:rFonts w:cs="Arial"/>
        </w:rPr>
      </w:pPr>
    </w:p>
    <w:p w14:paraId="11D18025" w14:textId="1157A8F4" w:rsidR="00164736" w:rsidRPr="00862B8F" w:rsidRDefault="00AB71B6" w:rsidP="002A731B">
      <w:pPr>
        <w:shd w:val="clear" w:color="auto" w:fill="F54123"/>
        <w:jc w:val="both"/>
        <w:rPr>
          <w:rFonts w:ascii="Arial" w:hAnsi="Arial" w:cs="Arial"/>
          <w:b/>
          <w:bCs/>
          <w:color w:val="FFFFFF" w:themeColor="background1"/>
          <w:sz w:val="24"/>
          <w:szCs w:val="24"/>
        </w:rPr>
      </w:pPr>
      <w:r>
        <w:rPr>
          <w:rFonts w:ascii="Arial" w:hAnsi="Arial" w:cs="Arial"/>
          <w:b/>
          <w:bCs/>
          <w:color w:val="FFFFFF" w:themeColor="background1"/>
          <w:sz w:val="24"/>
          <w:szCs w:val="24"/>
        </w:rPr>
        <w:t xml:space="preserve">Modalités de mise en </w:t>
      </w:r>
      <w:r w:rsidR="00AD4EC6">
        <w:rPr>
          <w:rFonts w:ascii="Arial" w:hAnsi="Arial" w:cs="Arial"/>
          <w:b/>
          <w:bCs/>
          <w:color w:val="FFFFFF" w:themeColor="background1"/>
          <w:sz w:val="24"/>
          <w:szCs w:val="24"/>
        </w:rPr>
        <w:t>œuvre</w:t>
      </w:r>
    </w:p>
    <w:p w14:paraId="3C512CEF" w14:textId="77777777" w:rsidR="001322F0" w:rsidRDefault="001322F0" w:rsidP="00340B63">
      <w:pPr>
        <w:pStyle w:val="Corpsdetexte"/>
        <w:shd w:val="clear" w:color="auto" w:fill="FCFDFE"/>
        <w:spacing w:after="0"/>
        <w:jc w:val="both"/>
        <w:rPr>
          <w:rFonts w:ascii="Arial" w:hAnsi="Arial" w:cs="Arial"/>
          <w:b w:val="0"/>
          <w:iCs/>
          <w:sz w:val="20"/>
          <w:szCs w:val="20"/>
          <w:lang w:eastAsia="fr-FR"/>
        </w:rPr>
      </w:pPr>
    </w:p>
    <w:p w14:paraId="53562B06" w14:textId="59E2F93B" w:rsidR="00F94D4D" w:rsidRDefault="00B80D8F" w:rsidP="00340B63">
      <w:pPr>
        <w:pStyle w:val="Corpsdetexte"/>
        <w:shd w:val="clear" w:color="auto" w:fill="FCFDFE"/>
        <w:spacing w:after="0"/>
        <w:jc w:val="both"/>
        <w:rPr>
          <w:rFonts w:ascii="Arial" w:hAnsi="Arial" w:cs="Arial"/>
          <w:sz w:val="20"/>
          <w:szCs w:val="20"/>
        </w:rPr>
      </w:pPr>
      <w:r w:rsidRPr="00F94D4D">
        <w:rPr>
          <w:rFonts w:ascii="Arial" w:hAnsi="Arial" w:cs="Arial"/>
          <w:b w:val="0"/>
          <w:iCs/>
          <w:sz w:val="20"/>
          <w:szCs w:val="20"/>
          <w:lang w:eastAsia="fr-FR"/>
        </w:rPr>
        <w:t xml:space="preserve">La formation initiale spécifique </w:t>
      </w:r>
      <w:r w:rsidR="00F94D4D" w:rsidRPr="00F94D4D">
        <w:rPr>
          <w:rFonts w:ascii="Arial" w:hAnsi="Arial" w:cs="Arial"/>
          <w:b w:val="0"/>
          <w:iCs/>
          <w:sz w:val="20"/>
          <w:szCs w:val="20"/>
          <w:lang w:eastAsia="fr-FR"/>
        </w:rPr>
        <w:t xml:space="preserve">concernant la scolarisation des </w:t>
      </w:r>
      <w:r w:rsidR="00F94D4D" w:rsidRPr="00F94D4D">
        <w:rPr>
          <w:rFonts w:ascii="Arial" w:hAnsi="Arial" w:cs="Arial"/>
          <w:b w:val="0"/>
          <w:iCs/>
          <w:sz w:val="20"/>
          <w:szCs w:val="20"/>
        </w:rPr>
        <w:t>élèves à besoins éducatifs particuliers</w:t>
      </w:r>
      <w:r w:rsidR="00F94D4D" w:rsidRPr="00F94D4D">
        <w:rPr>
          <w:rFonts w:ascii="Arial" w:eastAsiaTheme="minorHAnsi" w:hAnsi="Arial" w:cs="Arial"/>
          <w:b w:val="0"/>
          <w:color w:val="274E13"/>
          <w:sz w:val="20"/>
          <w:szCs w:val="20"/>
        </w:rPr>
        <w:t xml:space="preserve"> </w:t>
      </w:r>
      <w:r w:rsidR="00F94D4D">
        <w:rPr>
          <w:rFonts w:ascii="Arial" w:hAnsi="Arial" w:cs="Arial"/>
          <w:b w:val="0"/>
          <w:bCs/>
          <w:sz w:val="20"/>
          <w:szCs w:val="20"/>
        </w:rPr>
        <w:t>pour les</w:t>
      </w:r>
      <w:r w:rsidRPr="00F94D4D">
        <w:rPr>
          <w:rFonts w:ascii="Arial" w:hAnsi="Arial" w:cs="Arial"/>
          <w:b w:val="0"/>
          <w:bCs/>
          <w:sz w:val="20"/>
          <w:szCs w:val="20"/>
        </w:rPr>
        <w:t xml:space="preserve"> étudiants ou </w:t>
      </w:r>
      <w:r w:rsidR="001322F0" w:rsidRPr="00F94D4D">
        <w:rPr>
          <w:rFonts w:ascii="Arial" w:hAnsi="Arial" w:cs="Arial"/>
          <w:b w:val="0"/>
          <w:bCs/>
          <w:sz w:val="20"/>
          <w:szCs w:val="20"/>
        </w:rPr>
        <w:t xml:space="preserve">fonctionnaires </w:t>
      </w:r>
      <w:r w:rsidRPr="00F94D4D">
        <w:rPr>
          <w:rFonts w:ascii="Arial" w:hAnsi="Arial" w:cs="Arial"/>
          <w:b w:val="0"/>
          <w:bCs/>
          <w:sz w:val="20"/>
          <w:szCs w:val="20"/>
        </w:rPr>
        <w:t xml:space="preserve">stagiaires se destinant aux métiers du professorat et de l’éducation </w:t>
      </w:r>
      <w:r w:rsidR="006C1DB7" w:rsidRPr="00F94D4D">
        <w:rPr>
          <w:rFonts w:ascii="Arial" w:hAnsi="Arial" w:cs="Arial"/>
          <w:sz w:val="20"/>
          <w:szCs w:val="20"/>
        </w:rPr>
        <w:t xml:space="preserve">est </w:t>
      </w:r>
      <w:r w:rsidR="00164736" w:rsidRPr="00F94D4D">
        <w:rPr>
          <w:rFonts w:ascii="Arial" w:hAnsi="Arial" w:cs="Arial"/>
          <w:sz w:val="20"/>
          <w:szCs w:val="20"/>
        </w:rPr>
        <w:t xml:space="preserve">d’une durée </w:t>
      </w:r>
      <w:r w:rsidR="00AE4044" w:rsidRPr="00F94D4D">
        <w:rPr>
          <w:rFonts w:ascii="Arial" w:hAnsi="Arial" w:cs="Arial"/>
          <w:sz w:val="20"/>
          <w:szCs w:val="20"/>
        </w:rPr>
        <w:t>au moins</w:t>
      </w:r>
      <w:r w:rsidR="00C14F00">
        <w:rPr>
          <w:rFonts w:ascii="Arial" w:hAnsi="Arial" w:cs="Arial"/>
          <w:sz w:val="20"/>
          <w:szCs w:val="20"/>
        </w:rPr>
        <w:t xml:space="preserve"> </w:t>
      </w:r>
      <w:r w:rsidR="00AE4044" w:rsidRPr="00F94D4D">
        <w:rPr>
          <w:rFonts w:ascii="Arial" w:hAnsi="Arial" w:cs="Arial"/>
          <w:sz w:val="20"/>
          <w:szCs w:val="20"/>
        </w:rPr>
        <w:t xml:space="preserve">égale à </w:t>
      </w:r>
      <w:r w:rsidR="00CA0068" w:rsidRPr="00F94D4D">
        <w:rPr>
          <w:rFonts w:ascii="Arial" w:hAnsi="Arial" w:cs="Arial"/>
          <w:sz w:val="20"/>
          <w:szCs w:val="20"/>
        </w:rPr>
        <w:t xml:space="preserve">25 </w:t>
      </w:r>
      <w:r w:rsidR="000165FD" w:rsidRPr="00F94D4D">
        <w:rPr>
          <w:rFonts w:ascii="Arial" w:hAnsi="Arial" w:cs="Arial"/>
          <w:sz w:val="20"/>
          <w:szCs w:val="20"/>
        </w:rPr>
        <w:t xml:space="preserve">heures </w:t>
      </w:r>
      <w:r w:rsidR="00164736" w:rsidRPr="00F94D4D">
        <w:rPr>
          <w:rFonts w:ascii="Arial" w:hAnsi="Arial" w:cs="Arial"/>
          <w:sz w:val="20"/>
          <w:szCs w:val="20"/>
        </w:rPr>
        <w:t xml:space="preserve">soit </w:t>
      </w:r>
      <w:r w:rsidR="00187EF1" w:rsidRPr="00F94D4D">
        <w:rPr>
          <w:rFonts w:ascii="Arial" w:hAnsi="Arial" w:cs="Arial"/>
          <w:sz w:val="20"/>
          <w:szCs w:val="20"/>
        </w:rPr>
        <w:t>5</w:t>
      </w:r>
      <w:r w:rsidR="006C1DB7" w:rsidRPr="00F94D4D">
        <w:rPr>
          <w:rFonts w:ascii="Arial" w:hAnsi="Arial" w:cs="Arial"/>
          <w:sz w:val="20"/>
          <w:szCs w:val="20"/>
        </w:rPr>
        <w:t xml:space="preserve"> jours</w:t>
      </w:r>
      <w:r w:rsidR="000165FD" w:rsidRPr="00F94D4D">
        <w:rPr>
          <w:rFonts w:ascii="Arial" w:hAnsi="Arial" w:cs="Arial"/>
          <w:sz w:val="20"/>
          <w:szCs w:val="20"/>
        </w:rPr>
        <w:t xml:space="preserve"> sur l’ensemble</w:t>
      </w:r>
      <w:r w:rsidRPr="00F94D4D">
        <w:rPr>
          <w:rFonts w:ascii="Arial" w:hAnsi="Arial" w:cs="Arial"/>
          <w:sz w:val="20"/>
          <w:szCs w:val="20"/>
        </w:rPr>
        <w:t xml:space="preserve"> </w:t>
      </w:r>
      <w:r w:rsidR="009C099B" w:rsidRPr="00F94D4D">
        <w:rPr>
          <w:rFonts w:ascii="Arial" w:hAnsi="Arial" w:cs="Arial"/>
          <w:sz w:val="20"/>
          <w:szCs w:val="20"/>
        </w:rPr>
        <w:t>de</w:t>
      </w:r>
      <w:r w:rsidR="000165FD" w:rsidRPr="00F94D4D">
        <w:rPr>
          <w:rFonts w:ascii="Arial" w:hAnsi="Arial" w:cs="Arial"/>
          <w:sz w:val="20"/>
          <w:szCs w:val="20"/>
        </w:rPr>
        <w:t xml:space="preserve"> la</w:t>
      </w:r>
      <w:r w:rsidR="009C099B" w:rsidRPr="00F94D4D">
        <w:rPr>
          <w:rFonts w:ascii="Arial" w:hAnsi="Arial" w:cs="Arial"/>
          <w:sz w:val="20"/>
          <w:szCs w:val="20"/>
        </w:rPr>
        <w:t xml:space="preserve"> formation</w:t>
      </w:r>
      <w:r w:rsidR="006C1DB7" w:rsidRPr="00F94D4D">
        <w:rPr>
          <w:rFonts w:ascii="Arial" w:hAnsi="Arial" w:cs="Arial"/>
          <w:sz w:val="20"/>
          <w:szCs w:val="20"/>
        </w:rPr>
        <w:t>.</w:t>
      </w:r>
      <w:r w:rsidR="00340B63" w:rsidRPr="00F94D4D">
        <w:rPr>
          <w:rFonts w:ascii="Arial" w:hAnsi="Arial" w:cs="Arial"/>
          <w:sz w:val="20"/>
          <w:szCs w:val="20"/>
        </w:rPr>
        <w:t xml:space="preserve"> </w:t>
      </w:r>
    </w:p>
    <w:p w14:paraId="7C375549" w14:textId="1637DDE1" w:rsidR="00340B63" w:rsidRPr="00F94D4D" w:rsidRDefault="00F94D4D" w:rsidP="00340B63">
      <w:pPr>
        <w:pStyle w:val="Corpsdetexte"/>
        <w:shd w:val="clear" w:color="auto" w:fill="FCFDFE"/>
        <w:spacing w:after="0"/>
        <w:jc w:val="both"/>
        <w:rPr>
          <w:rFonts w:ascii="Arial" w:hAnsi="Arial" w:cs="Arial"/>
          <w:sz w:val="20"/>
          <w:szCs w:val="20"/>
        </w:rPr>
      </w:pPr>
      <w:r w:rsidRPr="00F94D4D">
        <w:rPr>
          <w:rFonts w:ascii="Arial" w:hAnsi="Arial" w:cs="Arial"/>
          <w:b w:val="0"/>
          <w:sz w:val="20"/>
          <w:szCs w:val="20"/>
        </w:rPr>
        <w:t>L</w:t>
      </w:r>
      <w:r w:rsidR="00340B63" w:rsidRPr="00F94D4D">
        <w:rPr>
          <w:rFonts w:ascii="Arial" w:hAnsi="Arial" w:cs="Arial"/>
          <w:b w:val="0"/>
          <w:sz w:val="20"/>
          <w:szCs w:val="20"/>
        </w:rPr>
        <w:t>es contenus, en référence explicite à l’école inclusive, sont ventilés, soit</w:t>
      </w:r>
      <w:r w:rsidR="00C14F00">
        <w:rPr>
          <w:rFonts w:ascii="Arial" w:hAnsi="Arial" w:cs="Arial"/>
          <w:b w:val="0"/>
          <w:sz w:val="20"/>
          <w:szCs w:val="20"/>
        </w:rPr>
        <w:t xml:space="preserve"> </w:t>
      </w:r>
      <w:r w:rsidR="00340B63" w:rsidRPr="00F94D4D">
        <w:rPr>
          <w:rFonts w:ascii="Arial" w:hAnsi="Arial" w:cs="Arial"/>
          <w:b w:val="0"/>
          <w:sz w:val="20"/>
          <w:szCs w:val="20"/>
        </w:rPr>
        <w:t>au sein des UE de compétences communes</w:t>
      </w:r>
      <w:r w:rsidRPr="00F94D4D">
        <w:rPr>
          <w:rFonts w:ascii="Arial" w:hAnsi="Arial" w:cs="Arial"/>
          <w:b w:val="0"/>
          <w:sz w:val="20"/>
          <w:szCs w:val="20"/>
        </w:rPr>
        <w:t xml:space="preserve"> soit dans un module spécifique</w:t>
      </w:r>
      <w:r w:rsidR="00340B63" w:rsidRPr="00F94D4D">
        <w:rPr>
          <w:rFonts w:ascii="Arial" w:hAnsi="Arial" w:cs="Arial"/>
          <w:b w:val="0"/>
          <w:sz w:val="20"/>
          <w:szCs w:val="20"/>
        </w:rPr>
        <w:t xml:space="preserve"> nécessairement articulé aux autres éléments de culture commune</w:t>
      </w:r>
      <w:r w:rsidR="00340B63" w:rsidRPr="00F94D4D">
        <w:rPr>
          <w:rFonts w:ascii="Arial" w:hAnsi="Arial" w:cs="Arial"/>
          <w:sz w:val="20"/>
          <w:szCs w:val="20"/>
        </w:rPr>
        <w:t>.</w:t>
      </w:r>
    </w:p>
    <w:p w14:paraId="2F8FFDAF" w14:textId="4B62F419" w:rsidR="00BB56CD" w:rsidRPr="00F94D4D" w:rsidRDefault="00F94D4D" w:rsidP="00F94D4D">
      <w:pPr>
        <w:pStyle w:val="Commentaire"/>
        <w:jc w:val="both"/>
        <w:rPr>
          <w:rFonts w:ascii="Arial" w:hAnsi="Arial" w:cs="Arial"/>
          <w:szCs w:val="20"/>
        </w:rPr>
      </w:pPr>
      <w:r>
        <w:rPr>
          <w:rFonts w:ascii="Arial" w:hAnsi="Arial" w:cs="Arial"/>
          <w:szCs w:val="20"/>
        </w:rPr>
        <w:t>La formation</w:t>
      </w:r>
      <w:r w:rsidR="00CF161E" w:rsidRPr="00F94D4D">
        <w:rPr>
          <w:rFonts w:ascii="Arial" w:hAnsi="Arial" w:cs="Arial"/>
          <w:szCs w:val="20"/>
        </w:rPr>
        <w:t xml:space="preserve"> est</w:t>
      </w:r>
      <w:r w:rsidR="00BB56CD" w:rsidRPr="00F94D4D">
        <w:rPr>
          <w:rFonts w:ascii="Arial" w:hAnsi="Arial" w:cs="Arial"/>
          <w:szCs w:val="20"/>
        </w:rPr>
        <w:t xml:space="preserve"> ados</w:t>
      </w:r>
      <w:r w:rsidRPr="00F94D4D">
        <w:rPr>
          <w:rFonts w:ascii="Arial" w:hAnsi="Arial" w:cs="Arial"/>
          <w:szCs w:val="20"/>
        </w:rPr>
        <w:t>sée aux stages d’observation</w:t>
      </w:r>
      <w:r w:rsidR="00CF161E" w:rsidRPr="00F94D4D">
        <w:rPr>
          <w:rFonts w:ascii="Arial" w:hAnsi="Arial" w:cs="Arial"/>
          <w:szCs w:val="20"/>
        </w:rPr>
        <w:t xml:space="preserve"> </w:t>
      </w:r>
      <w:r>
        <w:rPr>
          <w:rFonts w:ascii="Arial" w:hAnsi="Arial" w:cs="Arial"/>
          <w:szCs w:val="20"/>
        </w:rPr>
        <w:t>organisés</w:t>
      </w:r>
      <w:r w:rsidR="00340B63" w:rsidRPr="00F94D4D">
        <w:rPr>
          <w:rFonts w:ascii="Arial" w:hAnsi="Arial" w:cs="Arial"/>
          <w:szCs w:val="20"/>
        </w:rPr>
        <w:t xml:space="preserve"> en classe ordinaire ou dans des dispositifs de scolarisation inclusive.</w:t>
      </w:r>
    </w:p>
    <w:p w14:paraId="50EA37F8" w14:textId="4203FD3D" w:rsidR="00024C33" w:rsidRPr="00BA45C5" w:rsidRDefault="00024C33" w:rsidP="00203633">
      <w:pPr>
        <w:pStyle w:val="Corpsdetexte"/>
        <w:tabs>
          <w:tab w:val="left" w:pos="3544"/>
        </w:tabs>
        <w:jc w:val="both"/>
        <w:rPr>
          <w:rFonts w:ascii="Arial" w:hAnsi="Arial" w:cs="Arial"/>
          <w:b w:val="0"/>
          <w:bCs/>
          <w:strike/>
          <w:sz w:val="22"/>
        </w:rPr>
      </w:pPr>
    </w:p>
    <w:p w14:paraId="6353608C" w14:textId="4FC47101" w:rsidR="0094403A" w:rsidRPr="00BB56CD" w:rsidRDefault="0094403A" w:rsidP="0094403A">
      <w:pPr>
        <w:pStyle w:val="Corpsdetexte"/>
        <w:shd w:val="clear" w:color="auto" w:fill="FCFDFE"/>
        <w:spacing w:after="0"/>
        <w:jc w:val="both"/>
        <w:rPr>
          <w:rFonts w:ascii="Calibri" w:hAnsi="Calibri" w:cs="Calibri"/>
        </w:rPr>
      </w:pPr>
    </w:p>
    <w:p w14:paraId="10ABD944" w14:textId="77777777" w:rsidR="0094403A" w:rsidRDefault="0094403A" w:rsidP="0094403A">
      <w:pPr>
        <w:rPr>
          <w:rFonts w:ascii="Times New Roman" w:hAnsi="Times New Roman"/>
        </w:rPr>
      </w:pPr>
      <w:r>
        <w:rPr>
          <w:rFonts w:cs="Calibri"/>
          <w:color w:val="000000"/>
        </w:rPr>
        <w:br/>
      </w:r>
    </w:p>
    <w:p w14:paraId="04466F6C" w14:textId="77777777" w:rsidR="00F244FD" w:rsidRPr="00F06790" w:rsidRDefault="00F244FD">
      <w:pPr>
        <w:rPr>
          <w:rFonts w:ascii="Arial" w:hAnsi="Arial" w:cs="Arial"/>
          <w:sz w:val="20"/>
        </w:rPr>
      </w:pPr>
    </w:p>
    <w:sectPr w:rsidR="00F244FD" w:rsidRPr="00F06790" w:rsidSect="005709D9">
      <w:footerReference w:type="default" r:id="rId8"/>
      <w:pgSz w:w="11906" w:h="16838"/>
      <w:pgMar w:top="851" w:right="1417" w:bottom="993"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43CC" w14:textId="77777777" w:rsidR="00AD663A" w:rsidRDefault="00AD663A" w:rsidP="003809D4">
      <w:r>
        <w:separator/>
      </w:r>
    </w:p>
  </w:endnote>
  <w:endnote w:type="continuationSeparator" w:id="0">
    <w:p w14:paraId="772704BF" w14:textId="77777777" w:rsidR="00AD663A" w:rsidRDefault="00AD663A" w:rsidP="0038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W1)">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209173"/>
      <w:docPartObj>
        <w:docPartGallery w:val="Page Numbers (Bottom of Page)"/>
        <w:docPartUnique/>
      </w:docPartObj>
    </w:sdtPr>
    <w:sdtEndPr>
      <w:rPr>
        <w:rFonts w:ascii="Arial" w:hAnsi="Arial" w:cs="Arial"/>
      </w:rPr>
    </w:sdtEndPr>
    <w:sdtContent>
      <w:p w14:paraId="555AC731" w14:textId="4A0F162B" w:rsidR="003809D4" w:rsidRPr="003809D4" w:rsidRDefault="003809D4">
        <w:pPr>
          <w:pStyle w:val="Pieddepage"/>
          <w:jc w:val="right"/>
          <w:rPr>
            <w:rFonts w:ascii="Arial" w:hAnsi="Arial" w:cs="Arial"/>
          </w:rPr>
        </w:pPr>
        <w:r w:rsidRPr="003809D4">
          <w:rPr>
            <w:rFonts w:ascii="Arial" w:hAnsi="Arial" w:cs="Arial"/>
          </w:rPr>
          <w:fldChar w:fldCharType="begin"/>
        </w:r>
        <w:r w:rsidRPr="003809D4">
          <w:rPr>
            <w:rFonts w:ascii="Arial" w:hAnsi="Arial" w:cs="Arial"/>
          </w:rPr>
          <w:instrText>PAGE   \* MERGEFORMAT</w:instrText>
        </w:r>
        <w:r w:rsidRPr="003809D4">
          <w:rPr>
            <w:rFonts w:ascii="Arial" w:hAnsi="Arial" w:cs="Arial"/>
          </w:rPr>
          <w:fldChar w:fldCharType="separate"/>
        </w:r>
        <w:r w:rsidR="00B71E5A">
          <w:rPr>
            <w:rFonts w:ascii="Arial" w:hAnsi="Arial" w:cs="Arial"/>
            <w:noProof/>
          </w:rPr>
          <w:t>3</w:t>
        </w:r>
        <w:r w:rsidRPr="003809D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0057" w14:textId="77777777" w:rsidR="00AD663A" w:rsidRDefault="00AD663A" w:rsidP="003809D4">
      <w:r>
        <w:separator/>
      </w:r>
    </w:p>
  </w:footnote>
  <w:footnote w:type="continuationSeparator" w:id="0">
    <w:p w14:paraId="09262A91" w14:textId="77777777" w:rsidR="00AD663A" w:rsidRDefault="00AD663A" w:rsidP="0038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E3F"/>
    <w:multiLevelType w:val="hybridMultilevel"/>
    <w:tmpl w:val="AF96B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007FF"/>
    <w:multiLevelType w:val="hybridMultilevel"/>
    <w:tmpl w:val="DA6C1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86CC9"/>
    <w:multiLevelType w:val="multilevel"/>
    <w:tmpl w:val="547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D691B"/>
    <w:multiLevelType w:val="hybridMultilevel"/>
    <w:tmpl w:val="2D84A1EE"/>
    <w:lvl w:ilvl="0" w:tplc="A970C10A">
      <w:start w:val="1"/>
      <w:numFmt w:val="bullet"/>
      <w:lvlText w:val=""/>
      <w:lvlJc w:val="left"/>
      <w:pPr>
        <w:tabs>
          <w:tab w:val="num" w:pos="928"/>
        </w:tabs>
        <w:ind w:left="928" w:hanging="360"/>
      </w:pPr>
      <w:rPr>
        <w:rFonts w:ascii="Wingdings" w:hAnsi="Wingdings" w:hint="default"/>
      </w:rPr>
    </w:lvl>
    <w:lvl w:ilvl="1" w:tplc="040C0003" w:tentative="1">
      <w:start w:val="1"/>
      <w:numFmt w:val="bullet"/>
      <w:lvlText w:val="o"/>
      <w:lvlJc w:val="left"/>
      <w:pPr>
        <w:tabs>
          <w:tab w:val="num" w:pos="3283"/>
        </w:tabs>
        <w:ind w:left="3283" w:hanging="360"/>
      </w:pPr>
      <w:rPr>
        <w:rFonts w:ascii="Courier New" w:hAnsi="Courier New" w:hint="default"/>
      </w:rPr>
    </w:lvl>
    <w:lvl w:ilvl="2" w:tplc="040C0005" w:tentative="1">
      <w:start w:val="1"/>
      <w:numFmt w:val="bullet"/>
      <w:lvlText w:val=""/>
      <w:lvlJc w:val="left"/>
      <w:pPr>
        <w:tabs>
          <w:tab w:val="num" w:pos="4003"/>
        </w:tabs>
        <w:ind w:left="4003" w:hanging="360"/>
      </w:pPr>
      <w:rPr>
        <w:rFonts w:ascii="Wingdings" w:hAnsi="Wingdings" w:hint="default"/>
      </w:rPr>
    </w:lvl>
    <w:lvl w:ilvl="3" w:tplc="040C0001" w:tentative="1">
      <w:start w:val="1"/>
      <w:numFmt w:val="bullet"/>
      <w:lvlText w:val=""/>
      <w:lvlJc w:val="left"/>
      <w:pPr>
        <w:tabs>
          <w:tab w:val="num" w:pos="4723"/>
        </w:tabs>
        <w:ind w:left="4723" w:hanging="360"/>
      </w:pPr>
      <w:rPr>
        <w:rFonts w:ascii="Symbol" w:hAnsi="Symbol" w:hint="default"/>
      </w:rPr>
    </w:lvl>
    <w:lvl w:ilvl="4" w:tplc="040C0003" w:tentative="1">
      <w:start w:val="1"/>
      <w:numFmt w:val="bullet"/>
      <w:lvlText w:val="o"/>
      <w:lvlJc w:val="left"/>
      <w:pPr>
        <w:tabs>
          <w:tab w:val="num" w:pos="5443"/>
        </w:tabs>
        <w:ind w:left="5443" w:hanging="360"/>
      </w:pPr>
      <w:rPr>
        <w:rFonts w:ascii="Courier New" w:hAnsi="Courier New" w:hint="default"/>
      </w:rPr>
    </w:lvl>
    <w:lvl w:ilvl="5" w:tplc="040C0005" w:tentative="1">
      <w:start w:val="1"/>
      <w:numFmt w:val="bullet"/>
      <w:lvlText w:val=""/>
      <w:lvlJc w:val="left"/>
      <w:pPr>
        <w:tabs>
          <w:tab w:val="num" w:pos="6163"/>
        </w:tabs>
        <w:ind w:left="6163" w:hanging="360"/>
      </w:pPr>
      <w:rPr>
        <w:rFonts w:ascii="Wingdings" w:hAnsi="Wingdings" w:hint="default"/>
      </w:rPr>
    </w:lvl>
    <w:lvl w:ilvl="6" w:tplc="040C0001" w:tentative="1">
      <w:start w:val="1"/>
      <w:numFmt w:val="bullet"/>
      <w:lvlText w:val=""/>
      <w:lvlJc w:val="left"/>
      <w:pPr>
        <w:tabs>
          <w:tab w:val="num" w:pos="6883"/>
        </w:tabs>
        <w:ind w:left="6883" w:hanging="360"/>
      </w:pPr>
      <w:rPr>
        <w:rFonts w:ascii="Symbol" w:hAnsi="Symbol" w:hint="default"/>
      </w:rPr>
    </w:lvl>
    <w:lvl w:ilvl="7" w:tplc="040C0003" w:tentative="1">
      <w:start w:val="1"/>
      <w:numFmt w:val="bullet"/>
      <w:lvlText w:val="o"/>
      <w:lvlJc w:val="left"/>
      <w:pPr>
        <w:tabs>
          <w:tab w:val="num" w:pos="7603"/>
        </w:tabs>
        <w:ind w:left="7603" w:hanging="360"/>
      </w:pPr>
      <w:rPr>
        <w:rFonts w:ascii="Courier New" w:hAnsi="Courier New" w:hint="default"/>
      </w:rPr>
    </w:lvl>
    <w:lvl w:ilvl="8" w:tplc="040C0005" w:tentative="1">
      <w:start w:val="1"/>
      <w:numFmt w:val="bullet"/>
      <w:lvlText w:val=""/>
      <w:lvlJc w:val="left"/>
      <w:pPr>
        <w:tabs>
          <w:tab w:val="num" w:pos="8323"/>
        </w:tabs>
        <w:ind w:left="8323" w:hanging="360"/>
      </w:pPr>
      <w:rPr>
        <w:rFonts w:ascii="Wingdings" w:hAnsi="Wingdings" w:hint="default"/>
      </w:rPr>
    </w:lvl>
  </w:abstractNum>
  <w:abstractNum w:abstractNumId="4" w15:restartNumberingAfterBreak="0">
    <w:nsid w:val="0C722FA3"/>
    <w:multiLevelType w:val="hybridMultilevel"/>
    <w:tmpl w:val="5AB8C46A"/>
    <w:lvl w:ilvl="0" w:tplc="6B6EBEDA">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452A7"/>
    <w:multiLevelType w:val="hybridMultilevel"/>
    <w:tmpl w:val="6F0A6AFE"/>
    <w:lvl w:ilvl="0" w:tplc="4ECAFF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C2D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0D1598"/>
    <w:multiLevelType w:val="hybridMultilevel"/>
    <w:tmpl w:val="C5EA4C5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70D25"/>
    <w:multiLevelType w:val="hybridMultilevel"/>
    <w:tmpl w:val="E004A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13029D"/>
    <w:multiLevelType w:val="hybridMultilevel"/>
    <w:tmpl w:val="4094B898"/>
    <w:lvl w:ilvl="0" w:tplc="25E4F71C">
      <w:start w:val="1"/>
      <w:numFmt w:val="upperLetter"/>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0A73F39"/>
    <w:multiLevelType w:val="hybridMultilevel"/>
    <w:tmpl w:val="8BBA0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37088D"/>
    <w:multiLevelType w:val="hybridMultilevel"/>
    <w:tmpl w:val="584E17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2554D"/>
    <w:multiLevelType w:val="hybridMultilevel"/>
    <w:tmpl w:val="7DD6FC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AF05D6"/>
    <w:multiLevelType w:val="hybridMultilevel"/>
    <w:tmpl w:val="0F4669BE"/>
    <w:lvl w:ilvl="0" w:tplc="DF7AD94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32311"/>
    <w:multiLevelType w:val="hybridMultilevel"/>
    <w:tmpl w:val="027EFD9A"/>
    <w:lvl w:ilvl="0" w:tplc="4FEED042">
      <w:numFmt w:val="bullet"/>
      <w:lvlText w:val="-"/>
      <w:lvlJc w:val="left"/>
      <w:pPr>
        <w:ind w:left="720" w:hanging="360"/>
      </w:pPr>
      <w:rPr>
        <w:rFonts w:ascii="Calibri-Bold" w:eastAsia="Times New Roman" w:hAnsi="Calibri-Bold" w:cs="Times New Roman" w:hint="default"/>
        <w:b/>
        <w:color w:val="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111EA"/>
    <w:multiLevelType w:val="hybridMultilevel"/>
    <w:tmpl w:val="D152C6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C233EA"/>
    <w:multiLevelType w:val="hybridMultilevel"/>
    <w:tmpl w:val="CDC46CD0"/>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4DEA621E"/>
    <w:multiLevelType w:val="hybridMultilevel"/>
    <w:tmpl w:val="2C30A55C"/>
    <w:lvl w:ilvl="0" w:tplc="4FEED042">
      <w:numFmt w:val="bullet"/>
      <w:lvlText w:val="-"/>
      <w:lvlJc w:val="left"/>
      <w:pPr>
        <w:ind w:left="720" w:hanging="360"/>
      </w:pPr>
      <w:rPr>
        <w:rFonts w:ascii="Calibri-Bold" w:eastAsia="Times New Roman" w:hAnsi="Calibri-Bold" w:cs="Times New Roman" w:hint="default"/>
        <w:b/>
        <w:color w:val="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E64B8"/>
    <w:multiLevelType w:val="hybridMultilevel"/>
    <w:tmpl w:val="4FD2B4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464082"/>
    <w:multiLevelType w:val="hybridMultilevel"/>
    <w:tmpl w:val="D806FEE8"/>
    <w:lvl w:ilvl="0" w:tplc="97DA0DA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8E0A61"/>
    <w:multiLevelType w:val="hybridMultilevel"/>
    <w:tmpl w:val="11D6862C"/>
    <w:lvl w:ilvl="0" w:tplc="4FEED042">
      <w:numFmt w:val="bullet"/>
      <w:lvlText w:val="-"/>
      <w:lvlJc w:val="left"/>
      <w:pPr>
        <w:ind w:left="720" w:hanging="360"/>
      </w:pPr>
      <w:rPr>
        <w:rFonts w:ascii="Calibri-Bold" w:eastAsia="Times New Roman" w:hAnsi="Calibri-Bold" w:cs="Times New Roman" w:hint="default"/>
        <w:b/>
        <w:color w:val="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B62622"/>
    <w:multiLevelType w:val="hybridMultilevel"/>
    <w:tmpl w:val="5692A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794E1B"/>
    <w:multiLevelType w:val="hybridMultilevel"/>
    <w:tmpl w:val="24EA753A"/>
    <w:lvl w:ilvl="0" w:tplc="43F8CE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E6D49"/>
    <w:multiLevelType w:val="hybridMultilevel"/>
    <w:tmpl w:val="9C3A089E"/>
    <w:lvl w:ilvl="0" w:tplc="4FEED042">
      <w:numFmt w:val="bullet"/>
      <w:lvlText w:val="-"/>
      <w:lvlJc w:val="left"/>
      <w:pPr>
        <w:ind w:left="720" w:hanging="360"/>
      </w:pPr>
      <w:rPr>
        <w:rFonts w:ascii="Calibri-Bold" w:eastAsia="Times New Roman" w:hAnsi="Calibri-Bold" w:cs="Times New Roman" w:hint="default"/>
        <w:b/>
        <w:color w:val="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4D0EFD"/>
    <w:multiLevelType w:val="hybridMultilevel"/>
    <w:tmpl w:val="D8083462"/>
    <w:lvl w:ilvl="0" w:tplc="B540D5C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5647DB"/>
    <w:multiLevelType w:val="hybridMultilevel"/>
    <w:tmpl w:val="D876C18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763"/>
        </w:tabs>
        <w:ind w:left="-763" w:hanging="360"/>
      </w:pPr>
      <w:rPr>
        <w:rFonts w:ascii="Courier New" w:hAnsi="Courier New" w:hint="default"/>
      </w:rPr>
    </w:lvl>
    <w:lvl w:ilvl="2" w:tplc="040C0005" w:tentative="1">
      <w:start w:val="1"/>
      <w:numFmt w:val="bullet"/>
      <w:lvlText w:val=""/>
      <w:lvlJc w:val="left"/>
      <w:pPr>
        <w:tabs>
          <w:tab w:val="num" w:pos="-43"/>
        </w:tabs>
        <w:ind w:left="-43" w:hanging="360"/>
      </w:pPr>
      <w:rPr>
        <w:rFonts w:ascii="Wingdings" w:hAnsi="Wingdings" w:hint="default"/>
      </w:rPr>
    </w:lvl>
    <w:lvl w:ilvl="3" w:tplc="040C0001" w:tentative="1">
      <w:start w:val="1"/>
      <w:numFmt w:val="bullet"/>
      <w:lvlText w:val=""/>
      <w:lvlJc w:val="left"/>
      <w:pPr>
        <w:tabs>
          <w:tab w:val="num" w:pos="677"/>
        </w:tabs>
        <w:ind w:left="677" w:hanging="360"/>
      </w:pPr>
      <w:rPr>
        <w:rFonts w:ascii="Symbol" w:hAnsi="Symbol" w:hint="default"/>
      </w:rPr>
    </w:lvl>
    <w:lvl w:ilvl="4" w:tplc="040C0003" w:tentative="1">
      <w:start w:val="1"/>
      <w:numFmt w:val="bullet"/>
      <w:lvlText w:val="o"/>
      <w:lvlJc w:val="left"/>
      <w:pPr>
        <w:tabs>
          <w:tab w:val="num" w:pos="1397"/>
        </w:tabs>
        <w:ind w:left="1397" w:hanging="360"/>
      </w:pPr>
      <w:rPr>
        <w:rFonts w:ascii="Courier New" w:hAnsi="Courier New" w:hint="default"/>
      </w:rPr>
    </w:lvl>
    <w:lvl w:ilvl="5" w:tplc="040C0005" w:tentative="1">
      <w:start w:val="1"/>
      <w:numFmt w:val="bullet"/>
      <w:lvlText w:val=""/>
      <w:lvlJc w:val="left"/>
      <w:pPr>
        <w:tabs>
          <w:tab w:val="num" w:pos="2117"/>
        </w:tabs>
        <w:ind w:left="2117" w:hanging="360"/>
      </w:pPr>
      <w:rPr>
        <w:rFonts w:ascii="Wingdings" w:hAnsi="Wingdings" w:hint="default"/>
      </w:rPr>
    </w:lvl>
    <w:lvl w:ilvl="6" w:tplc="040C0001" w:tentative="1">
      <w:start w:val="1"/>
      <w:numFmt w:val="bullet"/>
      <w:lvlText w:val=""/>
      <w:lvlJc w:val="left"/>
      <w:pPr>
        <w:tabs>
          <w:tab w:val="num" w:pos="2837"/>
        </w:tabs>
        <w:ind w:left="2837" w:hanging="360"/>
      </w:pPr>
      <w:rPr>
        <w:rFonts w:ascii="Symbol" w:hAnsi="Symbol" w:hint="default"/>
      </w:rPr>
    </w:lvl>
    <w:lvl w:ilvl="7" w:tplc="040C0003" w:tentative="1">
      <w:start w:val="1"/>
      <w:numFmt w:val="bullet"/>
      <w:lvlText w:val="o"/>
      <w:lvlJc w:val="left"/>
      <w:pPr>
        <w:tabs>
          <w:tab w:val="num" w:pos="3557"/>
        </w:tabs>
        <w:ind w:left="3557" w:hanging="360"/>
      </w:pPr>
      <w:rPr>
        <w:rFonts w:ascii="Courier New" w:hAnsi="Courier New" w:hint="default"/>
      </w:rPr>
    </w:lvl>
    <w:lvl w:ilvl="8" w:tplc="040C0005" w:tentative="1">
      <w:start w:val="1"/>
      <w:numFmt w:val="bullet"/>
      <w:lvlText w:val=""/>
      <w:lvlJc w:val="left"/>
      <w:pPr>
        <w:tabs>
          <w:tab w:val="num" w:pos="4277"/>
        </w:tabs>
        <w:ind w:left="4277" w:hanging="360"/>
      </w:pPr>
      <w:rPr>
        <w:rFonts w:ascii="Wingdings" w:hAnsi="Wingdings" w:hint="default"/>
      </w:rPr>
    </w:lvl>
  </w:abstractNum>
  <w:abstractNum w:abstractNumId="26" w15:restartNumberingAfterBreak="0">
    <w:nsid w:val="7A124750"/>
    <w:multiLevelType w:val="hybridMultilevel"/>
    <w:tmpl w:val="01764C44"/>
    <w:lvl w:ilvl="0" w:tplc="DF7AD94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C3EA1"/>
    <w:multiLevelType w:val="hybridMultilevel"/>
    <w:tmpl w:val="550C2D06"/>
    <w:lvl w:ilvl="0" w:tplc="9F248EC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C7744A5"/>
    <w:multiLevelType w:val="hybridMultilevel"/>
    <w:tmpl w:val="6010D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25"/>
  </w:num>
  <w:num w:numId="5">
    <w:abstractNumId w:val="26"/>
  </w:num>
  <w:num w:numId="6">
    <w:abstractNumId w:val="13"/>
  </w:num>
  <w:num w:numId="7">
    <w:abstractNumId w:val="9"/>
  </w:num>
  <w:num w:numId="8">
    <w:abstractNumId w:val="21"/>
  </w:num>
  <w:num w:numId="9">
    <w:abstractNumId w:val="12"/>
  </w:num>
  <w:num w:numId="10">
    <w:abstractNumId w:val="1"/>
  </w:num>
  <w:num w:numId="11">
    <w:abstractNumId w:val="18"/>
  </w:num>
  <w:num w:numId="12">
    <w:abstractNumId w:val="28"/>
  </w:num>
  <w:num w:numId="13">
    <w:abstractNumId w:val="7"/>
  </w:num>
  <w:num w:numId="14">
    <w:abstractNumId w:val="15"/>
  </w:num>
  <w:num w:numId="15">
    <w:abstractNumId w:val="16"/>
  </w:num>
  <w:num w:numId="16">
    <w:abstractNumId w:val="24"/>
  </w:num>
  <w:num w:numId="17">
    <w:abstractNumId w:val="27"/>
  </w:num>
  <w:num w:numId="18">
    <w:abstractNumId w:val="22"/>
  </w:num>
  <w:num w:numId="19">
    <w:abstractNumId w:val="4"/>
  </w:num>
  <w:num w:numId="20">
    <w:abstractNumId w:val="10"/>
  </w:num>
  <w:num w:numId="21">
    <w:abstractNumId w:val="8"/>
  </w:num>
  <w:num w:numId="22">
    <w:abstractNumId w:val="5"/>
  </w:num>
  <w:num w:numId="23">
    <w:abstractNumId w:val="23"/>
  </w:num>
  <w:num w:numId="24">
    <w:abstractNumId w:val="14"/>
  </w:num>
  <w:num w:numId="25">
    <w:abstractNumId w:val="17"/>
  </w:num>
  <w:num w:numId="26">
    <w:abstractNumId w:val="20"/>
  </w:num>
  <w:num w:numId="27">
    <w:abstractNumId w:val="2"/>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36"/>
    <w:rsid w:val="00003D44"/>
    <w:rsid w:val="000165FD"/>
    <w:rsid w:val="000225EB"/>
    <w:rsid w:val="00024C33"/>
    <w:rsid w:val="00034D6F"/>
    <w:rsid w:val="00063DA6"/>
    <w:rsid w:val="00082A04"/>
    <w:rsid w:val="000857CF"/>
    <w:rsid w:val="000A40BF"/>
    <w:rsid w:val="000B4F08"/>
    <w:rsid w:val="000C038F"/>
    <w:rsid w:val="000C1A78"/>
    <w:rsid w:val="000C2941"/>
    <w:rsid w:val="000C5B2B"/>
    <w:rsid w:val="000C6E81"/>
    <w:rsid w:val="000D5417"/>
    <w:rsid w:val="00101596"/>
    <w:rsid w:val="00105722"/>
    <w:rsid w:val="001322F0"/>
    <w:rsid w:val="001425B9"/>
    <w:rsid w:val="00146DF7"/>
    <w:rsid w:val="001578E5"/>
    <w:rsid w:val="00164736"/>
    <w:rsid w:val="00167798"/>
    <w:rsid w:val="00187EF1"/>
    <w:rsid w:val="001A4EE5"/>
    <w:rsid w:val="001C1431"/>
    <w:rsid w:val="001C79BA"/>
    <w:rsid w:val="001C7CDD"/>
    <w:rsid w:val="001D5F49"/>
    <w:rsid w:val="001E68CB"/>
    <w:rsid w:val="001F228E"/>
    <w:rsid w:val="00203633"/>
    <w:rsid w:val="00203909"/>
    <w:rsid w:val="0021616B"/>
    <w:rsid w:val="00216D9D"/>
    <w:rsid w:val="00234DE8"/>
    <w:rsid w:val="002428C1"/>
    <w:rsid w:val="00243117"/>
    <w:rsid w:val="00262523"/>
    <w:rsid w:val="002837D9"/>
    <w:rsid w:val="002913C5"/>
    <w:rsid w:val="00297AD4"/>
    <w:rsid w:val="002A1C9B"/>
    <w:rsid w:val="002A3D27"/>
    <w:rsid w:val="002A72CD"/>
    <w:rsid w:val="002A731B"/>
    <w:rsid w:val="002A7ABA"/>
    <w:rsid w:val="002B1A33"/>
    <w:rsid w:val="002B2E79"/>
    <w:rsid w:val="002B5077"/>
    <w:rsid w:val="002D1C66"/>
    <w:rsid w:val="002D62F6"/>
    <w:rsid w:val="003013F1"/>
    <w:rsid w:val="003109B8"/>
    <w:rsid w:val="00326EF2"/>
    <w:rsid w:val="0033487F"/>
    <w:rsid w:val="00340B63"/>
    <w:rsid w:val="00351018"/>
    <w:rsid w:val="0035373C"/>
    <w:rsid w:val="00353BCD"/>
    <w:rsid w:val="003557A7"/>
    <w:rsid w:val="00356FA6"/>
    <w:rsid w:val="00360C26"/>
    <w:rsid w:val="003809D4"/>
    <w:rsid w:val="00391514"/>
    <w:rsid w:val="003A0CC6"/>
    <w:rsid w:val="003B4ECF"/>
    <w:rsid w:val="003C0703"/>
    <w:rsid w:val="003C3295"/>
    <w:rsid w:val="003C5728"/>
    <w:rsid w:val="003D6673"/>
    <w:rsid w:val="003E3C9C"/>
    <w:rsid w:val="003E6085"/>
    <w:rsid w:val="003E79F5"/>
    <w:rsid w:val="003F1223"/>
    <w:rsid w:val="004056BA"/>
    <w:rsid w:val="00417340"/>
    <w:rsid w:val="00426F63"/>
    <w:rsid w:val="00436F07"/>
    <w:rsid w:val="00462804"/>
    <w:rsid w:val="004D0032"/>
    <w:rsid w:val="004D2D75"/>
    <w:rsid w:val="004E686A"/>
    <w:rsid w:val="00524F7D"/>
    <w:rsid w:val="00531113"/>
    <w:rsid w:val="0054303A"/>
    <w:rsid w:val="00556208"/>
    <w:rsid w:val="005709D9"/>
    <w:rsid w:val="005854B6"/>
    <w:rsid w:val="00593E92"/>
    <w:rsid w:val="005A659B"/>
    <w:rsid w:val="005C55DC"/>
    <w:rsid w:val="005D31A4"/>
    <w:rsid w:val="005D39F3"/>
    <w:rsid w:val="005E2885"/>
    <w:rsid w:val="005F401F"/>
    <w:rsid w:val="0060328F"/>
    <w:rsid w:val="00617F5B"/>
    <w:rsid w:val="00623B71"/>
    <w:rsid w:val="00631CB2"/>
    <w:rsid w:val="00636BDF"/>
    <w:rsid w:val="00647A88"/>
    <w:rsid w:val="00652DDC"/>
    <w:rsid w:val="006569AC"/>
    <w:rsid w:val="00664D67"/>
    <w:rsid w:val="006703F5"/>
    <w:rsid w:val="00684F7C"/>
    <w:rsid w:val="00685553"/>
    <w:rsid w:val="006B298B"/>
    <w:rsid w:val="006C144C"/>
    <w:rsid w:val="006C1DB7"/>
    <w:rsid w:val="006C73B5"/>
    <w:rsid w:val="006E1772"/>
    <w:rsid w:val="006F7403"/>
    <w:rsid w:val="0070452B"/>
    <w:rsid w:val="00705DF1"/>
    <w:rsid w:val="007257BA"/>
    <w:rsid w:val="00741AA3"/>
    <w:rsid w:val="00793B3F"/>
    <w:rsid w:val="007F5C50"/>
    <w:rsid w:val="0080533A"/>
    <w:rsid w:val="00862B8F"/>
    <w:rsid w:val="008862E3"/>
    <w:rsid w:val="00896256"/>
    <w:rsid w:val="008A4E61"/>
    <w:rsid w:val="008B615E"/>
    <w:rsid w:val="008C1DBE"/>
    <w:rsid w:val="008D2DA6"/>
    <w:rsid w:val="008D513A"/>
    <w:rsid w:val="008E26C7"/>
    <w:rsid w:val="008F628D"/>
    <w:rsid w:val="00915AD5"/>
    <w:rsid w:val="009230AB"/>
    <w:rsid w:val="00925BED"/>
    <w:rsid w:val="00927F0E"/>
    <w:rsid w:val="00934A39"/>
    <w:rsid w:val="00943FD3"/>
    <w:rsid w:val="0094403A"/>
    <w:rsid w:val="009629D7"/>
    <w:rsid w:val="00970F70"/>
    <w:rsid w:val="009770C9"/>
    <w:rsid w:val="00992252"/>
    <w:rsid w:val="00997747"/>
    <w:rsid w:val="009A2B9B"/>
    <w:rsid w:val="009A52B0"/>
    <w:rsid w:val="009A649E"/>
    <w:rsid w:val="009B6800"/>
    <w:rsid w:val="009C099B"/>
    <w:rsid w:val="009D4723"/>
    <w:rsid w:val="009E3904"/>
    <w:rsid w:val="00A03E53"/>
    <w:rsid w:val="00A268C4"/>
    <w:rsid w:val="00A34EAE"/>
    <w:rsid w:val="00A43F1A"/>
    <w:rsid w:val="00A447A8"/>
    <w:rsid w:val="00A45A19"/>
    <w:rsid w:val="00A4648A"/>
    <w:rsid w:val="00A50D32"/>
    <w:rsid w:val="00A64A0A"/>
    <w:rsid w:val="00A70D22"/>
    <w:rsid w:val="00A82728"/>
    <w:rsid w:val="00A869E2"/>
    <w:rsid w:val="00A91169"/>
    <w:rsid w:val="00A92E84"/>
    <w:rsid w:val="00AA3869"/>
    <w:rsid w:val="00AB71B6"/>
    <w:rsid w:val="00AD4EC6"/>
    <w:rsid w:val="00AD663A"/>
    <w:rsid w:val="00AD6F03"/>
    <w:rsid w:val="00AE217F"/>
    <w:rsid w:val="00AE4044"/>
    <w:rsid w:val="00B01AC9"/>
    <w:rsid w:val="00B04905"/>
    <w:rsid w:val="00B04961"/>
    <w:rsid w:val="00B17DAC"/>
    <w:rsid w:val="00B220ED"/>
    <w:rsid w:val="00B2229F"/>
    <w:rsid w:val="00B22650"/>
    <w:rsid w:val="00B34B32"/>
    <w:rsid w:val="00B42EE6"/>
    <w:rsid w:val="00B557B6"/>
    <w:rsid w:val="00B663C2"/>
    <w:rsid w:val="00B71E5A"/>
    <w:rsid w:val="00B72F78"/>
    <w:rsid w:val="00B8026E"/>
    <w:rsid w:val="00B80D8F"/>
    <w:rsid w:val="00B8613D"/>
    <w:rsid w:val="00B906BB"/>
    <w:rsid w:val="00B974B4"/>
    <w:rsid w:val="00BA45C5"/>
    <w:rsid w:val="00BB3DDA"/>
    <w:rsid w:val="00BB56CD"/>
    <w:rsid w:val="00BC02CB"/>
    <w:rsid w:val="00BD0E73"/>
    <w:rsid w:val="00BD66E6"/>
    <w:rsid w:val="00BE5922"/>
    <w:rsid w:val="00C14F00"/>
    <w:rsid w:val="00C16230"/>
    <w:rsid w:val="00C17916"/>
    <w:rsid w:val="00C354F3"/>
    <w:rsid w:val="00C40ED9"/>
    <w:rsid w:val="00C5120F"/>
    <w:rsid w:val="00C607B7"/>
    <w:rsid w:val="00C708E7"/>
    <w:rsid w:val="00C92D9D"/>
    <w:rsid w:val="00CA0068"/>
    <w:rsid w:val="00CC03E6"/>
    <w:rsid w:val="00CC2373"/>
    <w:rsid w:val="00CE067B"/>
    <w:rsid w:val="00CF161E"/>
    <w:rsid w:val="00CF1A6C"/>
    <w:rsid w:val="00D1528B"/>
    <w:rsid w:val="00D21FB7"/>
    <w:rsid w:val="00D460B2"/>
    <w:rsid w:val="00D51278"/>
    <w:rsid w:val="00DE6B8B"/>
    <w:rsid w:val="00DF03C7"/>
    <w:rsid w:val="00E11E94"/>
    <w:rsid w:val="00E1206D"/>
    <w:rsid w:val="00E174E8"/>
    <w:rsid w:val="00E31911"/>
    <w:rsid w:val="00E339B5"/>
    <w:rsid w:val="00E33AC7"/>
    <w:rsid w:val="00E35E18"/>
    <w:rsid w:val="00E426AB"/>
    <w:rsid w:val="00E47560"/>
    <w:rsid w:val="00E53C09"/>
    <w:rsid w:val="00E5535F"/>
    <w:rsid w:val="00E67734"/>
    <w:rsid w:val="00E97589"/>
    <w:rsid w:val="00EB14B4"/>
    <w:rsid w:val="00EB3033"/>
    <w:rsid w:val="00EB7A24"/>
    <w:rsid w:val="00EC5BF4"/>
    <w:rsid w:val="00EC6D98"/>
    <w:rsid w:val="00EE35A2"/>
    <w:rsid w:val="00F06790"/>
    <w:rsid w:val="00F07DB0"/>
    <w:rsid w:val="00F158F8"/>
    <w:rsid w:val="00F23530"/>
    <w:rsid w:val="00F244FD"/>
    <w:rsid w:val="00F51492"/>
    <w:rsid w:val="00F522F1"/>
    <w:rsid w:val="00F55302"/>
    <w:rsid w:val="00F94D4D"/>
    <w:rsid w:val="00FA3792"/>
    <w:rsid w:val="00FA79C1"/>
    <w:rsid w:val="00FC4610"/>
    <w:rsid w:val="00FE520B"/>
    <w:rsid w:val="00FF163B"/>
    <w:rsid w:val="00FF4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FEE7"/>
  <w15:docId w15:val="{CF93A6FC-45D4-473F-812C-0DDEBB1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9F"/>
    <w:rPr>
      <w:rFonts w:ascii="Calibri" w:eastAsia="Calibri" w:hAnsi="Calibri" w:cs="Times New Roman"/>
    </w:rPr>
  </w:style>
  <w:style w:type="paragraph" w:styleId="Titre2">
    <w:name w:val="heading 2"/>
    <w:basedOn w:val="Normal"/>
    <w:next w:val="Normal"/>
    <w:link w:val="Titre2Car"/>
    <w:qFormat/>
    <w:rsid w:val="00164736"/>
    <w:pPr>
      <w:keepNext/>
      <w:outlineLvl w:val="1"/>
    </w:pPr>
    <w:rPr>
      <w:rFonts w:ascii="Times New Roman" w:eastAsia="Times New Roman" w:hAnsi="Times New Roman"/>
      <w:sz w:val="24"/>
    </w:rPr>
  </w:style>
  <w:style w:type="paragraph" w:styleId="Titre4">
    <w:name w:val="heading 4"/>
    <w:basedOn w:val="Normal"/>
    <w:next w:val="Normal"/>
    <w:link w:val="Titre4Car"/>
    <w:qFormat/>
    <w:rsid w:val="00164736"/>
    <w:pPr>
      <w:keepNext/>
      <w:shd w:val="pct5" w:color="auto" w:fill="FFFFFF"/>
      <w:outlineLvl w:val="3"/>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64736"/>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164736"/>
    <w:rPr>
      <w:rFonts w:ascii="Arial" w:eastAsia="Times" w:hAnsi="Arial" w:cs="Arial"/>
      <w:b/>
      <w:bCs/>
      <w:sz w:val="20"/>
      <w:szCs w:val="20"/>
      <w:shd w:val="pct5" w:color="auto" w:fill="FFFFFF"/>
      <w:lang w:eastAsia="fr-FR"/>
    </w:rPr>
  </w:style>
  <w:style w:type="paragraph" w:styleId="Sansinterligne">
    <w:name w:val="No Spacing"/>
    <w:link w:val="SansinterligneCar"/>
    <w:uiPriority w:val="1"/>
    <w:qFormat/>
    <w:rsid w:val="00164736"/>
    <w:pPr>
      <w:spacing w:after="0" w:line="240" w:lineRule="auto"/>
    </w:pPr>
    <w:rPr>
      <w:rFonts w:ascii="Arial" w:hAnsi="Arial"/>
      <w:sz w:val="20"/>
      <w:szCs w:val="24"/>
    </w:rPr>
  </w:style>
  <w:style w:type="paragraph" w:customStyle="1" w:styleId="Intgralebase">
    <w:name w:val="Intégrale_base"/>
    <w:rsid w:val="00164736"/>
    <w:pPr>
      <w:spacing w:after="0" w:line="280" w:lineRule="exact"/>
    </w:pPr>
    <w:rPr>
      <w:rFonts w:ascii="Arial" w:eastAsia="Times" w:hAnsi="Arial" w:cs="Times New Roman"/>
      <w:sz w:val="20"/>
      <w:szCs w:val="20"/>
      <w:lang w:eastAsia="fr-FR"/>
    </w:rPr>
  </w:style>
  <w:style w:type="paragraph" w:styleId="Corpsdetexte2">
    <w:name w:val="Body Text 2"/>
    <w:basedOn w:val="Normal"/>
    <w:link w:val="Corpsdetexte2Car"/>
    <w:rsid w:val="00164736"/>
    <w:rPr>
      <w:rFonts w:ascii="Arial" w:hAnsi="Arial"/>
    </w:rPr>
  </w:style>
  <w:style w:type="character" w:customStyle="1" w:styleId="Corpsdetexte2Car">
    <w:name w:val="Corps de texte 2 Car"/>
    <w:basedOn w:val="Policepardfaut"/>
    <w:link w:val="Corpsdetexte2"/>
    <w:rsid w:val="00164736"/>
    <w:rPr>
      <w:rFonts w:ascii="Arial" w:eastAsia="Times" w:hAnsi="Arial" w:cs="Times New Roman"/>
      <w:szCs w:val="20"/>
      <w:lang w:eastAsia="fr-FR"/>
    </w:rPr>
  </w:style>
  <w:style w:type="paragraph" w:styleId="Corpsdetexte">
    <w:name w:val="Body Text"/>
    <w:basedOn w:val="Normal"/>
    <w:link w:val="CorpsdetexteCar"/>
    <w:rsid w:val="00164736"/>
    <w:rPr>
      <w:rFonts w:ascii="Times New Roman" w:eastAsia="Times New Roman" w:hAnsi="Times New Roman"/>
      <w:b/>
      <w:sz w:val="24"/>
    </w:rPr>
  </w:style>
  <w:style w:type="character" w:customStyle="1" w:styleId="CorpsdetexteCar">
    <w:name w:val="Corps de texte Car"/>
    <w:basedOn w:val="Policepardfaut"/>
    <w:link w:val="Corpsdetexte"/>
    <w:rsid w:val="00164736"/>
    <w:rPr>
      <w:rFonts w:ascii="Times New Roman" w:eastAsia="Times New Roman" w:hAnsi="Times New Roman" w:cs="Times New Roman"/>
      <w:b/>
      <w:sz w:val="24"/>
      <w:szCs w:val="20"/>
      <w:lang w:eastAsia="fr-FR"/>
    </w:rPr>
  </w:style>
  <w:style w:type="paragraph" w:styleId="Retraitcorpsdetexte">
    <w:name w:val="Body Text Indent"/>
    <w:basedOn w:val="Normal"/>
    <w:link w:val="RetraitcorpsdetexteCar"/>
    <w:rsid w:val="00164736"/>
    <w:pPr>
      <w:ind w:left="708"/>
    </w:pPr>
    <w:rPr>
      <w:rFonts w:ascii="Times New Roman" w:eastAsia="Times New Roman" w:hAnsi="Times New Roman"/>
      <w:sz w:val="24"/>
    </w:rPr>
  </w:style>
  <w:style w:type="character" w:customStyle="1" w:styleId="RetraitcorpsdetexteCar">
    <w:name w:val="Retrait corps de texte Car"/>
    <w:basedOn w:val="Policepardfaut"/>
    <w:link w:val="Retraitcorpsdetexte"/>
    <w:rsid w:val="00164736"/>
    <w:rPr>
      <w:rFonts w:ascii="Times New Roman" w:eastAsia="Times New Roman" w:hAnsi="Times New Roman" w:cs="Times New Roman"/>
      <w:sz w:val="24"/>
      <w:szCs w:val="20"/>
      <w:lang w:eastAsia="fr-FR"/>
    </w:rPr>
  </w:style>
  <w:style w:type="paragraph" w:customStyle="1" w:styleId="TableContents">
    <w:name w:val="Table Contents"/>
    <w:basedOn w:val="Normal"/>
    <w:rsid w:val="00164736"/>
    <w:pPr>
      <w:widowControl w:val="0"/>
      <w:suppressLineNumbers/>
      <w:suppressAutoHyphens/>
    </w:pPr>
    <w:rPr>
      <w:rFonts w:ascii="Times New Roman" w:eastAsia="Arial Unicode MS" w:hAnsi="Times New Roman" w:cs="Tahoma"/>
      <w:color w:val="000000"/>
      <w:sz w:val="24"/>
      <w:szCs w:val="24"/>
      <w:lang w:bidi="en-US"/>
    </w:rPr>
  </w:style>
  <w:style w:type="paragraph" w:customStyle="1" w:styleId="Contenudetableau">
    <w:name w:val="Contenu de tableau"/>
    <w:basedOn w:val="Normal"/>
    <w:rsid w:val="00164736"/>
    <w:pPr>
      <w:widowControl w:val="0"/>
      <w:suppressLineNumbers/>
      <w:suppressAutoHyphens/>
    </w:pPr>
    <w:rPr>
      <w:rFonts w:ascii="Times New Roman" w:eastAsia="Arial Unicode MS" w:hAnsi="Times New Roman" w:cs="Tahoma"/>
      <w:color w:val="000000"/>
      <w:sz w:val="24"/>
      <w:szCs w:val="24"/>
      <w:lang w:bidi="en-US"/>
    </w:rPr>
  </w:style>
  <w:style w:type="paragraph" w:styleId="Textedebulles">
    <w:name w:val="Balloon Text"/>
    <w:basedOn w:val="Normal"/>
    <w:link w:val="TextedebullesCar"/>
    <w:uiPriority w:val="99"/>
    <w:semiHidden/>
    <w:unhideWhenUsed/>
    <w:rsid w:val="00164736"/>
    <w:rPr>
      <w:rFonts w:ascii="Tahoma" w:hAnsi="Tahoma" w:cs="Tahoma"/>
      <w:sz w:val="16"/>
      <w:szCs w:val="16"/>
    </w:rPr>
  </w:style>
  <w:style w:type="character" w:customStyle="1" w:styleId="TextedebullesCar">
    <w:name w:val="Texte de bulles Car"/>
    <w:basedOn w:val="Policepardfaut"/>
    <w:link w:val="Textedebulles"/>
    <w:uiPriority w:val="99"/>
    <w:semiHidden/>
    <w:rsid w:val="00164736"/>
    <w:rPr>
      <w:rFonts w:ascii="Tahoma" w:eastAsia="Times" w:hAnsi="Tahoma" w:cs="Tahoma"/>
      <w:sz w:val="16"/>
      <w:szCs w:val="16"/>
      <w:lang w:eastAsia="fr-FR"/>
    </w:rPr>
  </w:style>
  <w:style w:type="paragraph" w:styleId="Paragraphedeliste">
    <w:name w:val="List Paragraph"/>
    <w:basedOn w:val="Normal"/>
    <w:uiPriority w:val="34"/>
    <w:qFormat/>
    <w:rsid w:val="003F1223"/>
    <w:pPr>
      <w:ind w:left="720"/>
      <w:contextualSpacing/>
    </w:pPr>
  </w:style>
  <w:style w:type="character" w:customStyle="1" w:styleId="SansinterligneCar">
    <w:name w:val="Sans interligne Car"/>
    <w:basedOn w:val="Policepardfaut"/>
    <w:link w:val="Sansinterligne"/>
    <w:uiPriority w:val="1"/>
    <w:rsid w:val="001D5F49"/>
    <w:rPr>
      <w:rFonts w:ascii="Arial" w:hAnsi="Arial"/>
      <w:sz w:val="20"/>
      <w:szCs w:val="24"/>
    </w:rPr>
  </w:style>
  <w:style w:type="paragraph" w:styleId="En-tte">
    <w:name w:val="header"/>
    <w:basedOn w:val="Normal"/>
    <w:link w:val="En-tteCar"/>
    <w:uiPriority w:val="99"/>
    <w:unhideWhenUsed/>
    <w:rsid w:val="003809D4"/>
    <w:pPr>
      <w:tabs>
        <w:tab w:val="center" w:pos="4536"/>
        <w:tab w:val="right" w:pos="9072"/>
      </w:tabs>
    </w:pPr>
  </w:style>
  <w:style w:type="character" w:customStyle="1" w:styleId="En-tteCar">
    <w:name w:val="En-tête Car"/>
    <w:basedOn w:val="Policepardfaut"/>
    <w:link w:val="En-tte"/>
    <w:uiPriority w:val="99"/>
    <w:rsid w:val="003809D4"/>
    <w:rPr>
      <w:rFonts w:ascii="Verdana" w:eastAsia="Times" w:hAnsi="Verdana" w:cs="Times New Roman"/>
      <w:sz w:val="18"/>
      <w:szCs w:val="20"/>
      <w:lang w:eastAsia="fr-FR"/>
    </w:rPr>
  </w:style>
  <w:style w:type="paragraph" w:styleId="Pieddepage">
    <w:name w:val="footer"/>
    <w:basedOn w:val="Normal"/>
    <w:link w:val="PieddepageCar"/>
    <w:uiPriority w:val="99"/>
    <w:unhideWhenUsed/>
    <w:rsid w:val="003809D4"/>
    <w:pPr>
      <w:tabs>
        <w:tab w:val="center" w:pos="4536"/>
        <w:tab w:val="right" w:pos="9072"/>
      </w:tabs>
    </w:pPr>
  </w:style>
  <w:style w:type="character" w:customStyle="1" w:styleId="PieddepageCar">
    <w:name w:val="Pied de page Car"/>
    <w:basedOn w:val="Policepardfaut"/>
    <w:link w:val="Pieddepage"/>
    <w:uiPriority w:val="99"/>
    <w:rsid w:val="003809D4"/>
    <w:rPr>
      <w:rFonts w:ascii="Verdana" w:eastAsia="Times" w:hAnsi="Verdana" w:cs="Times New Roman"/>
      <w:sz w:val="18"/>
      <w:szCs w:val="20"/>
      <w:lang w:eastAsia="fr-FR"/>
    </w:rPr>
  </w:style>
  <w:style w:type="character" w:styleId="Marquedecommentaire">
    <w:name w:val="annotation reference"/>
    <w:semiHidden/>
    <w:rsid w:val="001C1431"/>
    <w:rPr>
      <w:sz w:val="16"/>
    </w:rPr>
  </w:style>
  <w:style w:type="character" w:styleId="Lienhypertexte">
    <w:name w:val="Hyperlink"/>
    <w:basedOn w:val="Policepardfaut"/>
    <w:uiPriority w:val="99"/>
    <w:unhideWhenUsed/>
    <w:rsid w:val="001C1431"/>
    <w:rPr>
      <w:color w:val="0000FF" w:themeColor="hyperlink"/>
      <w:u w:val="single"/>
    </w:rPr>
  </w:style>
  <w:style w:type="character" w:styleId="lev">
    <w:name w:val="Strong"/>
    <w:basedOn w:val="Policepardfaut"/>
    <w:uiPriority w:val="22"/>
    <w:qFormat/>
    <w:rsid w:val="000857CF"/>
    <w:rPr>
      <w:b/>
      <w:bCs/>
    </w:rPr>
  </w:style>
  <w:style w:type="paragraph" w:styleId="Commentaire">
    <w:name w:val="annotation text"/>
    <w:basedOn w:val="Normal"/>
    <w:link w:val="CommentaireCar"/>
    <w:uiPriority w:val="99"/>
    <w:semiHidden/>
    <w:unhideWhenUsed/>
    <w:rsid w:val="00FF163B"/>
    <w:rPr>
      <w:sz w:val="20"/>
    </w:rPr>
  </w:style>
  <w:style w:type="character" w:customStyle="1" w:styleId="CommentaireCar">
    <w:name w:val="Commentaire Car"/>
    <w:basedOn w:val="Policepardfaut"/>
    <w:link w:val="Commentaire"/>
    <w:uiPriority w:val="99"/>
    <w:semiHidden/>
    <w:rsid w:val="00FF163B"/>
    <w:rPr>
      <w:rFonts w:ascii="Verdana" w:eastAsia="Times" w:hAnsi="Verdan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F163B"/>
    <w:rPr>
      <w:b/>
      <w:bCs/>
    </w:rPr>
  </w:style>
  <w:style w:type="character" w:customStyle="1" w:styleId="ObjetducommentaireCar">
    <w:name w:val="Objet du commentaire Car"/>
    <w:basedOn w:val="CommentaireCar"/>
    <w:link w:val="Objetducommentaire"/>
    <w:uiPriority w:val="99"/>
    <w:semiHidden/>
    <w:rsid w:val="00FF163B"/>
    <w:rPr>
      <w:rFonts w:ascii="Verdana" w:eastAsia="Times" w:hAnsi="Verdana" w:cs="Times New Roman"/>
      <w:b/>
      <w:bCs/>
      <w:sz w:val="20"/>
      <w:szCs w:val="20"/>
      <w:lang w:eastAsia="fr-FR"/>
    </w:rPr>
  </w:style>
  <w:style w:type="table" w:styleId="Grilledutableau">
    <w:name w:val="Table Grid"/>
    <w:basedOn w:val="TableauNormal"/>
    <w:uiPriority w:val="59"/>
    <w:rsid w:val="00B222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B2229F"/>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B222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222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222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403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gmail-msolistparagraph">
    <w:name w:val="gmail-msolistparagraph"/>
    <w:basedOn w:val="Normal"/>
    <w:rsid w:val="00E174E8"/>
    <w:pPr>
      <w:spacing w:before="100" w:beforeAutospacing="1" w:after="100" w:afterAutospacing="1" w:line="240" w:lineRule="auto"/>
    </w:pPr>
    <w:rPr>
      <w:rFonts w:ascii="Times New Roman" w:eastAsiaTheme="minorHAnsi"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3146">
      <w:bodyDiv w:val="1"/>
      <w:marLeft w:val="0"/>
      <w:marRight w:val="0"/>
      <w:marTop w:val="0"/>
      <w:marBottom w:val="0"/>
      <w:divBdr>
        <w:top w:val="none" w:sz="0" w:space="0" w:color="auto"/>
        <w:left w:val="none" w:sz="0" w:space="0" w:color="auto"/>
        <w:bottom w:val="none" w:sz="0" w:space="0" w:color="auto"/>
        <w:right w:val="none" w:sz="0" w:space="0" w:color="auto"/>
      </w:divBdr>
    </w:div>
    <w:div w:id="464005079">
      <w:bodyDiv w:val="1"/>
      <w:marLeft w:val="0"/>
      <w:marRight w:val="0"/>
      <w:marTop w:val="0"/>
      <w:marBottom w:val="0"/>
      <w:divBdr>
        <w:top w:val="none" w:sz="0" w:space="0" w:color="auto"/>
        <w:left w:val="none" w:sz="0" w:space="0" w:color="auto"/>
        <w:bottom w:val="none" w:sz="0" w:space="0" w:color="auto"/>
        <w:right w:val="none" w:sz="0" w:space="0" w:color="auto"/>
      </w:divBdr>
    </w:div>
    <w:div w:id="497505386">
      <w:bodyDiv w:val="1"/>
      <w:marLeft w:val="0"/>
      <w:marRight w:val="0"/>
      <w:marTop w:val="0"/>
      <w:marBottom w:val="0"/>
      <w:divBdr>
        <w:top w:val="none" w:sz="0" w:space="0" w:color="auto"/>
        <w:left w:val="none" w:sz="0" w:space="0" w:color="auto"/>
        <w:bottom w:val="none" w:sz="0" w:space="0" w:color="auto"/>
        <w:right w:val="none" w:sz="0" w:space="0" w:color="auto"/>
      </w:divBdr>
    </w:div>
    <w:div w:id="679770917">
      <w:bodyDiv w:val="1"/>
      <w:marLeft w:val="0"/>
      <w:marRight w:val="0"/>
      <w:marTop w:val="0"/>
      <w:marBottom w:val="0"/>
      <w:divBdr>
        <w:top w:val="none" w:sz="0" w:space="0" w:color="auto"/>
        <w:left w:val="none" w:sz="0" w:space="0" w:color="auto"/>
        <w:bottom w:val="none" w:sz="0" w:space="0" w:color="auto"/>
        <w:right w:val="none" w:sz="0" w:space="0" w:color="auto"/>
      </w:divBdr>
    </w:div>
    <w:div w:id="842429609">
      <w:bodyDiv w:val="1"/>
      <w:marLeft w:val="0"/>
      <w:marRight w:val="0"/>
      <w:marTop w:val="0"/>
      <w:marBottom w:val="0"/>
      <w:divBdr>
        <w:top w:val="none" w:sz="0" w:space="0" w:color="auto"/>
        <w:left w:val="none" w:sz="0" w:space="0" w:color="auto"/>
        <w:bottom w:val="none" w:sz="0" w:space="0" w:color="auto"/>
        <w:right w:val="none" w:sz="0" w:space="0" w:color="auto"/>
      </w:divBdr>
    </w:div>
    <w:div w:id="952440846">
      <w:bodyDiv w:val="1"/>
      <w:marLeft w:val="0"/>
      <w:marRight w:val="0"/>
      <w:marTop w:val="0"/>
      <w:marBottom w:val="0"/>
      <w:divBdr>
        <w:top w:val="none" w:sz="0" w:space="0" w:color="auto"/>
        <w:left w:val="none" w:sz="0" w:space="0" w:color="auto"/>
        <w:bottom w:val="none" w:sz="0" w:space="0" w:color="auto"/>
        <w:right w:val="none" w:sz="0" w:space="0" w:color="auto"/>
      </w:divBdr>
      <w:divsChild>
        <w:div w:id="884757581">
          <w:marLeft w:val="0"/>
          <w:marRight w:val="0"/>
          <w:marTop w:val="0"/>
          <w:marBottom w:val="0"/>
          <w:divBdr>
            <w:top w:val="none" w:sz="0" w:space="0" w:color="auto"/>
            <w:left w:val="none" w:sz="0" w:space="0" w:color="auto"/>
            <w:bottom w:val="none" w:sz="0" w:space="0" w:color="auto"/>
            <w:right w:val="none" w:sz="0" w:space="0" w:color="auto"/>
          </w:divBdr>
        </w:div>
      </w:divsChild>
    </w:div>
    <w:div w:id="997423851">
      <w:bodyDiv w:val="1"/>
      <w:marLeft w:val="0"/>
      <w:marRight w:val="0"/>
      <w:marTop w:val="0"/>
      <w:marBottom w:val="0"/>
      <w:divBdr>
        <w:top w:val="none" w:sz="0" w:space="0" w:color="auto"/>
        <w:left w:val="none" w:sz="0" w:space="0" w:color="auto"/>
        <w:bottom w:val="none" w:sz="0" w:space="0" w:color="auto"/>
        <w:right w:val="none" w:sz="0" w:space="0" w:color="auto"/>
      </w:divBdr>
    </w:div>
    <w:div w:id="1126897206">
      <w:bodyDiv w:val="1"/>
      <w:marLeft w:val="0"/>
      <w:marRight w:val="0"/>
      <w:marTop w:val="0"/>
      <w:marBottom w:val="0"/>
      <w:divBdr>
        <w:top w:val="none" w:sz="0" w:space="0" w:color="auto"/>
        <w:left w:val="none" w:sz="0" w:space="0" w:color="auto"/>
        <w:bottom w:val="none" w:sz="0" w:space="0" w:color="auto"/>
        <w:right w:val="none" w:sz="0" w:space="0" w:color="auto"/>
      </w:divBdr>
    </w:div>
    <w:div w:id="1492024585">
      <w:bodyDiv w:val="1"/>
      <w:marLeft w:val="0"/>
      <w:marRight w:val="0"/>
      <w:marTop w:val="0"/>
      <w:marBottom w:val="0"/>
      <w:divBdr>
        <w:top w:val="none" w:sz="0" w:space="0" w:color="auto"/>
        <w:left w:val="none" w:sz="0" w:space="0" w:color="auto"/>
        <w:bottom w:val="none" w:sz="0" w:space="0" w:color="auto"/>
        <w:right w:val="none" w:sz="0" w:space="0" w:color="auto"/>
      </w:divBdr>
    </w:div>
    <w:div w:id="1751077900">
      <w:bodyDiv w:val="1"/>
      <w:marLeft w:val="0"/>
      <w:marRight w:val="0"/>
      <w:marTop w:val="0"/>
      <w:marBottom w:val="0"/>
      <w:divBdr>
        <w:top w:val="none" w:sz="0" w:space="0" w:color="auto"/>
        <w:left w:val="none" w:sz="0" w:space="0" w:color="auto"/>
        <w:bottom w:val="none" w:sz="0" w:space="0" w:color="auto"/>
        <w:right w:val="none" w:sz="0" w:space="0" w:color="auto"/>
      </w:divBdr>
    </w:div>
    <w:div w:id="1967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Bertrand</dc:creator>
  <cp:lastModifiedBy>Administration centrale</cp:lastModifiedBy>
  <cp:revision>3</cp:revision>
  <cp:lastPrinted>2018-04-26T13:28:00Z</cp:lastPrinted>
  <dcterms:created xsi:type="dcterms:W3CDTF">2020-07-20T07:52:00Z</dcterms:created>
  <dcterms:modified xsi:type="dcterms:W3CDTF">2020-09-07T12:22:00Z</dcterms:modified>
</cp:coreProperties>
</file>